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9" w:rsidRPr="000A7439" w:rsidRDefault="000A7439" w:rsidP="000A7439">
      <w:pPr>
        <w:spacing w:after="0" w:line="240" w:lineRule="auto"/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</w:pPr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 xml:space="preserve">&lt;Письмо&gt; </w:t>
      </w:r>
      <w:proofErr w:type="spellStart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>Минпросвещения</w:t>
      </w:r>
      <w:proofErr w:type="spellEnd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 xml:space="preserve"> России N АЗ-1128/08, Профсоюза</w:t>
      </w:r>
      <w:bookmarkStart w:id="0" w:name="_GoBack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 xml:space="preserve"> </w:t>
      </w:r>
      <w:bookmarkEnd w:id="0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>работников народного образования и науки РФ N 657 от 21.12.2021</w:t>
      </w:r>
      <w:proofErr w:type="gramStart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>&lt; О</w:t>
      </w:r>
      <w:proofErr w:type="gramEnd"/>
      <w:r w:rsidRPr="000A7439">
        <w:rPr>
          <w:rFonts w:ascii="Montserrat" w:eastAsia="Times New Roman" w:hAnsi="Montserrat" w:cs="Arial"/>
          <w:b/>
          <w:bCs/>
          <w:color w:val="00589B"/>
          <w:sz w:val="30"/>
          <w:szCs w:val="30"/>
          <w:lang w:eastAsia="ru-RU"/>
        </w:rPr>
        <w:t xml:space="preserve"> направлении Методических рекомендаций&gt;(вместе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 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100001"/>
      <w:bookmarkEnd w:id="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МИНИСТЕРСТВО ПРОСВЕЩЕНИЯ РОССИЙСКОЙ ФЕДЕРАЦИИ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N АЗ-1128/08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100002"/>
      <w:bookmarkEnd w:id="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ПРОФЕССИОНАЛЬНЫЙ СОЮЗ РАБОТНИКОВ НАРОДНОГО ОБРАЗОВАНИЯ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И НАУКИ РОССИЙСКОЙ ФЕДЕРАЦИИ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N 657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100003"/>
      <w:bookmarkEnd w:id="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от 21 декабря 2021 года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100004"/>
      <w:bookmarkEnd w:id="4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anchor="10036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33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 Министерство просвещения Российской Федерации направляет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разработанные совместно с Профессиональным союзом работников народного образования и науки Российской Федерации методические </w:t>
      </w:r>
      <w:hyperlink r:id="rId6" w:anchor="10000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и внедрению системы (целевой модели) наставничества педагогических работников в образовательных организациях для учета и использования в работе.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100005"/>
      <w:bookmarkEnd w:id="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Заместитель Министра просвещения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А.В.ЗЫРЯНОВА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100006"/>
      <w:bookmarkEnd w:id="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Профессионального союза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работников народного образования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и науки Российской Федерации</w:t>
      </w: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Т.В.КУПРИЯНОВА</w:t>
      </w: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100007"/>
      <w:bookmarkEnd w:id="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100008"/>
      <w:bookmarkEnd w:id="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ПО РАЗРАБОТКЕ И ВНЕДРЕНИЮ СИСТЕМЫ (ЦЕЛЕВОЙ МОДЕЛИ)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100009"/>
      <w:bookmarkEnd w:id="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АННОТАЦИЯ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100010"/>
      <w:bookmarkEnd w:id="1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 </w:t>
      </w:r>
      <w:hyperlink r:id="rId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"Образование" (с учетом изменений и дополнений 2020 и 2021 гг.).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100011"/>
      <w:bookmarkEnd w:id="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100012"/>
      <w:bookmarkEnd w:id="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100013"/>
      <w:bookmarkEnd w:id="1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статуса, что существенно затрудняет его "превращение"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100014"/>
      <w:bookmarkEnd w:id="1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Система (целевая модель) наставничества включает концептуально-методологическую разработку основных категорий и понятий,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100015"/>
      <w:bookmarkEnd w:id="15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Методические рекомендации разработаны в соответствии с </w:t>
      </w:r>
      <w:hyperlink r:id="rId8" w:anchor="10036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33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 Правительства Российской Федерации от 31 декабря 2019 г. N 3273-р (ред. от 20 августа 2021 г.) "Об утверждении основных принципов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национальной системы профессионального роста педагогических работников Российской Федерации, включая национальную систему учительского роста", а также в рамках реализации паспорта федерального </w:t>
      </w:r>
      <w:hyperlink r:id="rId9" w:anchor="100160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"Современная школа" национального проекта "Образование" &lt;1&gt;.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100016"/>
      <w:bookmarkEnd w:id="1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100017"/>
      <w:bookmarkEnd w:id="1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&lt;1&gt; </w:t>
      </w:r>
      <w:hyperlink r:id="rId10" w:anchor="10036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П. 33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 Правительства Российской Федерации от 31 декабря 2019 г. N 3273-р (ред. от 20 августа 2021 г.).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100018"/>
      <w:bookmarkEnd w:id="18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Срок внедрения системы наставничества педагогических работников в образовательных организациях Российской Федерации - конец 2022 года.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100019"/>
      <w:bookmarkEnd w:id="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Формула расчета: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100020"/>
      <w:bookmarkEnd w:id="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N = A / B * 100%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100021"/>
      <w:bookmarkEnd w:id="2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100022"/>
      <w:bookmarkEnd w:id="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N - доля образовательных организаций, реализующих систему наставничества педагогических работников, процент;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100023"/>
      <w:bookmarkEnd w:id="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A - количество образовательных организаций, реализующих систему наставничества педагогических работников, единиц;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100024"/>
      <w:bookmarkEnd w:id="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100025"/>
      <w:bookmarkEnd w:id="2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B - количество образовательных организаций в субъекте Российской Федерации в соответствии с </w:t>
      </w:r>
      <w:hyperlink r:id="rId11" w:anchor="100015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формой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единиц.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100026"/>
      <w:bookmarkEnd w:id="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педагогических работников в образовательных организациях общего, среднего профессионального и 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разработанную на федеральном уровне, а также окажет практическую помощь в нормотворческой деятельности с учетом региональной специфики и потребностей конкретных образовательных организаций. 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"педагог-наставник".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100027"/>
      <w:bookmarkEnd w:id="27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(целевая 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Министерству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площадок, которые разрабатывают и реализуют образовательные программы обучения наставников,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тьюторского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сопровождения наставников и наставляемых.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100028"/>
      <w:bookmarkEnd w:id="2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100029"/>
      <w:bookmarkEnd w:id="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100030"/>
      <w:bookmarkEnd w:id="30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Методические </w:t>
      </w:r>
      <w:hyperlink r:id="rId12" w:anchor="10022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 внедрению (применению) системы (целевой модели) наставничества педагогических работников в образовательных организациях &lt;2&gt; с включенным Примерным </w:t>
      </w:r>
      <w:hyperlink r:id="rId13" w:anchor="100545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активности соответствующих субъектов образовательной деятельности.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100031"/>
      <w:bookmarkEnd w:id="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100032"/>
      <w:bookmarkEnd w:id="3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&lt;2&gt; </w:t>
      </w:r>
      <w:hyperlink r:id="rId14" w:anchor="10022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Приложение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100033"/>
      <w:bookmarkEnd w:id="3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I. Система (целевая модель) наставничества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работников в образовательных организациях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100034"/>
      <w:bookmarkEnd w:id="34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1.1. Методологические основы и ключевые положения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100035"/>
      <w:bookmarkEnd w:id="3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100036"/>
      <w:bookmarkEnd w:id="3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Педагогическими работниками являются работники образовательных организаций, перечисленные в </w:t>
      </w:r>
      <w:hyperlink r:id="rId15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постановлении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100037"/>
      <w:bookmarkEnd w:id="37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Методологической основой системы наставничества является понимание наставничества как: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100038"/>
      <w:bookmarkEnd w:id="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100039"/>
      <w:bookmarkEnd w:id="3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100040"/>
      <w:bookmarkEnd w:id="40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100041"/>
      <w:bookmarkEnd w:id="4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100042"/>
      <w:bookmarkEnd w:id="4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новый педагог в коллективе; педагог, имеющий непедагогическое профильное образование).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100043"/>
      <w:bookmarkEnd w:id="4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100044"/>
      <w:bookmarkEnd w:id="44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какая глубина их проработки нужна).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100045"/>
      <w:bookmarkEnd w:id="45"/>
      <w:r w:rsidRPr="000A7439">
        <w:rPr>
          <w:rFonts w:ascii="Arial" w:eastAsia="Times New Roman" w:hAnsi="Arial" w:cs="Arial"/>
          <w:sz w:val="24"/>
          <w:szCs w:val="24"/>
          <w:lang w:eastAsia="ru-RU"/>
        </w:rPr>
        <w:t>Характерными особенностями системы наставничества являются: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100046"/>
      <w:bookmarkEnd w:id="4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субъект-субъектное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взаимодействие наставника и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100047"/>
      <w:bookmarkEnd w:id="4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личностноориентированная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направленность;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100048"/>
      <w:bookmarkEnd w:id="4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выстраивание практик наставничества с использованием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интернет-среды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расширение возможности получения поддержки наставников в масштабах всей страны, региона, муниципалитета;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100049"/>
      <w:bookmarkEnd w:id="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100050"/>
      <w:bookmarkEnd w:id="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100051"/>
      <w:bookmarkEnd w:id="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100052"/>
      <w:bookmarkEnd w:id="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100053"/>
      <w:bookmarkEnd w:id="5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(целевая модель) наставничества в системе общего образования ориентирована на реализацию федерального </w:t>
      </w:r>
      <w:hyperlink r:id="rId16" w:anchor="100159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"Современная школа", в системе дополнительного образования - на реализацию федерального </w:t>
      </w:r>
      <w:hyperlink r:id="rId17" w:anchor="100342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"Успех каждого ребенка", в системе среднего профессионального образования - на реализацию федерального </w:t>
      </w:r>
      <w:hyperlink r:id="rId18" w:anchor="100820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"Молодые профессионалы", что выражается в различных направлениях деятельности, результатах и показателях.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100054"/>
      <w:bookmarkEnd w:id="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100055"/>
      <w:bookmarkEnd w:id="55"/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Самопроектирование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100056"/>
      <w:bookmarkEnd w:id="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1.2. Цели, задачи, принципы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100057"/>
      <w:bookmarkEnd w:id="57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Цель системы (целевой модели) наставничества -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100058"/>
      <w:bookmarkEnd w:id="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Задачи системы (целевой модели) наставничества: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100059"/>
      <w:bookmarkEnd w:id="5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100060"/>
      <w:bookmarkEnd w:id="6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недирективных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(горизонтальных) инициатив;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100061"/>
      <w:bookmarkEnd w:id="6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100062"/>
      <w:bookmarkEnd w:id="6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институциональном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внеинституциональном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уровнях.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100063"/>
      <w:bookmarkEnd w:id="6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основывается на следующих принципах: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100064"/>
      <w:bookmarkEnd w:id="6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100065"/>
      <w:bookmarkEnd w:id="6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собственной траектории развития;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100066"/>
      <w:bookmarkEnd w:id="6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100067"/>
      <w:bookmarkEnd w:id="6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100068"/>
      <w:bookmarkEnd w:id="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II. Условия и ресурсы для внедрения и реализации системы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(целевой модели) 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100069"/>
      <w:bookmarkEnd w:id="6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100070"/>
      <w:bookmarkEnd w:id="7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модели) 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наставничества, являются ее ресурсами, необходимыми для реализации персонализированных программ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100071"/>
      <w:bookmarkEnd w:id="71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2.1. Кадровые условия и ресурсы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100072"/>
      <w:bookmarkEnd w:id="7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Кадровые условия предполагают наличие в образовательной организации: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100073"/>
      <w:bookmarkEnd w:id="7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100074"/>
      <w:bookmarkEnd w:id="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куратора реализации персонализированных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100075"/>
      <w:bookmarkEnd w:id="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наставников - педагогов, которые: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100076"/>
      <w:bookmarkEnd w:id="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имеют подтвержденные результаты педагогической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100077"/>
      <w:bookmarkEnd w:id="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демонстрируют образцы лучших практик преподавания, профессионального взаимодействия с коллегами;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100078"/>
      <w:bookmarkEnd w:id="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100079"/>
      <w:bookmarkEnd w:id="79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 Организационно-методические и организационно-педагогические условия и ресурсы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100080"/>
      <w:bookmarkEnd w:id="8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100081"/>
      <w:bookmarkEnd w:id="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подготовку локальных нормативных актов, программ, сопровождающих процесс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100082"/>
      <w:bookmarkEnd w:id="8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разработку персонализированных программ наставнической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100083"/>
      <w:bookmarkEnd w:id="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100084"/>
      <w:bookmarkEnd w:id="8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100085"/>
      <w:bookmarkEnd w:id="85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100086"/>
      <w:bookmarkEnd w:id="8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координирование вертикальных и горизонтальных связей в управлении наставнической деятельностью;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100087"/>
      <w:bookmarkEnd w:id="8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100088"/>
      <w:bookmarkEnd w:id="8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осуществление мониторинга результатов наставнической деятельности.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100089"/>
      <w:bookmarkEnd w:id="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2.3. Материально-технические условия и ресурсы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100090"/>
      <w:bookmarkEnd w:id="9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Материально-технические условия и ресурсы образовательной организации могут включать: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100091"/>
      <w:bookmarkEnd w:id="9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100092"/>
      <w:bookmarkEnd w:id="9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доску объявлений для размещения открытой информации по наставничеству педагогических работников (в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электронный ресурс, чаты/группы наставников-наставляемых в социальных сетях);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100093"/>
      <w:bookmarkEnd w:id="9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широкополосный (скоростной) интернет;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100094"/>
      <w:bookmarkEnd w:id="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средства для организации видео-конференц-связи (ВКС);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100095"/>
      <w:bookmarkEnd w:id="9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другие материально-технические ресурсы.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100096"/>
      <w:bookmarkEnd w:id="96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2.4. Финансово-экономические условия. Мотивирование и стимулирование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100097"/>
      <w:bookmarkEnd w:id="97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100098"/>
      <w:bookmarkEnd w:id="9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100099"/>
      <w:bookmarkEnd w:id="9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100100"/>
      <w:bookmarkEnd w:id="100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100101"/>
      <w:bookmarkEnd w:id="1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100102"/>
      <w:bookmarkEnd w:id="1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100103"/>
      <w:bookmarkEnd w:id="10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лучшего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наставника муниципалитета (региона/Российской Федерации) с вручением премий.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100104"/>
      <w:bookmarkEnd w:id="10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грантовых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программах, поддерживающих развитие системы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100105"/>
      <w:bookmarkEnd w:id="105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Среди стимулирующих мер общегосударственного значения можно выделить одну из государственных наград Российской Федерации - знак отличия "За наставничество" (вместе с "</w:t>
      </w:r>
      <w:hyperlink r:id="rId19" w:anchor="10003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 знаке отличия "За наставничество"), введенный в соответствии с </w:t>
      </w:r>
      <w:hyperlink r:id="rId20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Указом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100106"/>
      <w:bookmarkEnd w:id="10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- нагрудные знаки "Почетный наставник" и "Молодость и Профессионализм", учрежденные </w:t>
      </w:r>
      <w:hyperlink r:id="rId21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приказом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100107"/>
      <w:bookmarkEnd w:id="107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2.5. Психолого-педагогические условия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100108"/>
      <w:bookmarkEnd w:id="10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100109"/>
      <w:bookmarkEnd w:id="10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Психолого-педагогический ресурс в системе наставничества подразумевает: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100110"/>
      <w:bookmarkEnd w:id="11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100111"/>
      <w:bookmarkEnd w:id="11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акмеологических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100112"/>
      <w:bookmarkEnd w:id="1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100113"/>
      <w:bookmarkEnd w:id="113"/>
      <w:r w:rsidRPr="000A7439">
        <w:rPr>
          <w:rFonts w:ascii="Arial" w:eastAsia="Times New Roman" w:hAnsi="Arial" w:cs="Arial"/>
          <w:sz w:val="24"/>
          <w:szCs w:val="24"/>
          <w:lang w:eastAsia="ru-RU"/>
        </w:rPr>
        <w:t>III. Структурные компоненты системы (целевой модели) наставничества педагогических работников 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100114"/>
      <w:bookmarkEnd w:id="114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100115"/>
      <w:bookmarkEnd w:id="11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100116"/>
      <w:bookmarkEnd w:id="11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100117"/>
      <w:bookmarkEnd w:id="1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100118"/>
      <w:bookmarkEnd w:id="11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Граница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внутренним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100119"/>
      <w:bookmarkEnd w:id="1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 Внутренний контур: образовательная организация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100120"/>
      <w:bookmarkEnd w:id="1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Образовательная организация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100121"/>
      <w:bookmarkEnd w:id="12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1. Издает локальные акты о внедрении и реализации системы (целевой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модели) 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100122"/>
      <w:bookmarkEnd w:id="12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семинарах по проблемам наставничества и т.п.).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100123"/>
      <w:bookmarkEnd w:id="1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 Осуществляет организационное, учебно-методическое, материально-техническое, инфраструктурное обеспечение системы (целевой модели)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100124"/>
      <w:bookmarkEnd w:id="1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Создает условия по координации и мониторингу реализации системы (целевой модели)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100125"/>
      <w:bookmarkEnd w:id="12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Общие руководство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реализацией системы (целевой модели) наставничества осуществляет руководитель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100126"/>
      <w:bookmarkEnd w:id="1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100127"/>
      <w:bookmarkEnd w:id="1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Куратор реализации программ наставничества: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100128"/>
      <w:bookmarkEnd w:id="12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 &lt;3&gt;;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100129"/>
      <w:bookmarkEnd w:id="1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100130"/>
      <w:bookmarkEnd w:id="13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&lt;3&gt; Подробнее см. </w:t>
      </w:r>
      <w:hyperlink r:id="rId22" w:anchor="100340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п. 2.2.3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>.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100131"/>
      <w:bookmarkEnd w:id="1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организовывает разработку персонализированных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100132"/>
      <w:bookmarkEnd w:id="13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мониторинг эффективности и результативности системы (целевой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модели) 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наставничества, формирует итоговый аналитический отчет по внедрению системы (целевой модели)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100133"/>
      <w:bookmarkEnd w:id="133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100134"/>
      <w:bookmarkEnd w:id="13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100135"/>
      <w:bookmarkEnd w:id="13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инициирует публичные мероприятия по популяризации системы наставничества педагогических работников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100136"/>
      <w:bookmarkEnd w:id="13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100137"/>
      <w:bookmarkEnd w:id="13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Методическое объединение (МО) /совет наставников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100138"/>
      <w:bookmarkEnd w:id="1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100139"/>
      <w:bookmarkEnd w:id="13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Цель деятельности МО наставников: осуществление текущего руководства реализацией персонализированных программ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100140"/>
      <w:bookmarkEnd w:id="1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Задачи деятельности МО наставников: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100141"/>
      <w:bookmarkEnd w:id="14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100142"/>
      <w:bookmarkEnd w:id="14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принимать участие в разработке и апробации персонализированных программ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100143"/>
      <w:bookmarkEnd w:id="14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100144"/>
      <w:bookmarkEnd w:id="1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5" w:name="100145"/>
      <w:bookmarkEnd w:id="14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100146"/>
      <w:bookmarkEnd w:id="14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100147"/>
      <w:bookmarkEnd w:id="14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мониторинговых и оценочных процедурах хода реализации персонализированных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100148"/>
      <w:bookmarkEnd w:id="14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являться переговорной площадкой, осуществлять консультационные, согласовательные и арбитражные функции;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100149"/>
      <w:bookmarkEnd w:id="1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разработке системы поощрения (материального и нематериального стимулирования) наставников и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100150"/>
      <w:bookmarkEnd w:id="1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формировании банка лучших практик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1" w:name="100151"/>
      <w:bookmarkEnd w:id="1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3.2. Внешний контур: региональный уровень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100152"/>
      <w:bookmarkEnd w:id="1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Региональный институт развития образования/институт повышения квалификации (далее - ИРО/ИПК)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100153"/>
      <w:bookmarkEnd w:id="1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Оказывают содействие при внедрении (применении) системы (целевой модели) наставничества на региональном уровне по вопросам: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100154"/>
      <w:bookmarkEnd w:id="1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100155"/>
      <w:bookmarkEnd w:id="15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курсов повышения квалификации для специалистов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площадок по вопросам внедрения системы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100156"/>
      <w:bookmarkEnd w:id="1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7" w:name="100157"/>
      <w:bookmarkEnd w:id="15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2. Центры непрерывного повышения профессионального мастерства педагогических работников (ЦНППМ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100158"/>
      <w:bookmarkEnd w:id="15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Цель деятельности: осуществление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тьюторского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сопровождения индивидуальных образовательных маршрутов (далее - ИОМ) педагогических работников в образовательных организациях.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9" w:name="100159"/>
      <w:bookmarkEnd w:id="15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Задачи деятельности ЦНППМ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0" w:name="100160"/>
      <w:bookmarkEnd w:id="1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1" w:name="100161"/>
      <w:bookmarkEnd w:id="161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100162"/>
      <w:bookmarkEnd w:id="16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выявлять, систематизировать, отбирать 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диссеминировать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новые рациональные и эффективные практики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3" w:name="100163"/>
      <w:bookmarkEnd w:id="163"/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Тьюторство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4" w:name="100164"/>
      <w:bookmarkEnd w:id="164"/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ЦНППМ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-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5" w:name="100165"/>
      <w:bookmarkEnd w:id="16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тьютора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знать о "точках роста"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площадках, ресурсах неформального 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информального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6" w:name="100166"/>
      <w:bookmarkEnd w:id="166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Индивидуальный образовательный маршрут наставляемого - это долгосрочная (4 - 5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7" w:name="100167"/>
      <w:bookmarkEnd w:id="16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Алгоритм разработки индивидуального образовательного маршрута как образовательной технологии предусматривает следующие позиции.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8" w:name="100168"/>
      <w:bookmarkEnd w:id="1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Самоопределение (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саморефлексия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) педагога - описание идеального, желаемого образа самого себя как состоявшегося профессионала в целях предотвращения "слепого" копирования чужого опыта.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9" w:name="100169"/>
      <w:bookmarkEnd w:id="16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компетенции,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цифровизация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0" w:name="100170"/>
      <w:bookmarkEnd w:id="17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цифровизация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обучающихся);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1" w:name="100171"/>
      <w:bookmarkEnd w:id="171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Составление дорожной карты ИОМ, включающей: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2" w:name="100172"/>
      <w:bookmarkEnd w:id="17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а) график обучения по программам дополнительного профессионального образования;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3" w:name="100173"/>
      <w:bookmarkEnd w:id="17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4" w:name="100174"/>
      <w:bookmarkEnd w:id="1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5" w:name="100175"/>
      <w:bookmarkEnd w:id="1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г) комплекс и последовательность конкретных мер и мероприятий в целях достижения желаемого результата.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6" w:name="100176"/>
      <w:bookmarkEnd w:id="17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7" w:name="100177"/>
      <w:bookmarkEnd w:id="1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8" w:name="100178"/>
      <w:bookmarkEnd w:id="1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9" w:name="100179"/>
      <w:bookmarkEnd w:id="17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профессиональному развитию.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0" w:name="100180"/>
      <w:bookmarkEnd w:id="180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3.3. Внешний контур: федеральный уровень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1" w:name="100181"/>
      <w:bookmarkEnd w:id="1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ФГАОУ ДПО "Академия Министерства просвещения Российской Федерации"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2" w:name="100182"/>
      <w:bookmarkEnd w:id="182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3" w:name="100183"/>
      <w:bookmarkEnd w:id="1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Задачи деятельности: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4" w:name="100184"/>
      <w:bookmarkEnd w:id="18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5" w:name="100185"/>
      <w:bookmarkEnd w:id="18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6" w:name="100186"/>
      <w:bookmarkEnd w:id="18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7" w:name="100187"/>
      <w:bookmarkEnd w:id="18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8" w:name="100188"/>
      <w:bookmarkEnd w:id="18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проводить различные мероприятия (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вебинары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9" w:name="100189"/>
      <w:bookmarkEnd w:id="1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0" w:name="100190"/>
      <w:bookmarkEnd w:id="190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1" w:name="100191"/>
      <w:bookmarkEnd w:id="19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Задачи деятельности: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2" w:name="100192"/>
      <w:bookmarkEnd w:id="19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способствовать упрочению связей между системой высшего педагогического образования и системами общего,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профессиональногои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образования;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3" w:name="100193"/>
      <w:bookmarkEnd w:id="19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4" w:name="100194"/>
      <w:bookmarkEnd w:id="1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95" w:name="100195"/>
      <w:bookmarkEnd w:id="195"/>
      <w:r w:rsidRPr="000A7439">
        <w:rPr>
          <w:rFonts w:ascii="Arial" w:eastAsia="Times New Roman" w:hAnsi="Arial" w:cs="Arial"/>
          <w:sz w:val="24"/>
          <w:szCs w:val="24"/>
          <w:lang w:eastAsia="ru-RU"/>
        </w:rPr>
        <w:t>IV. Ожидаемые (планируемые) результаты внедрения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и реализации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педагогических работников 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и возможные риски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6" w:name="100196"/>
      <w:bookmarkEnd w:id="19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7" w:name="100197"/>
      <w:bookmarkEnd w:id="19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непрерывный профессиональный рост, личностное развитие и самореализацию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8" w:name="100198"/>
      <w:bookmarkEnd w:id="19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рост числа закрепившихся в профессии молодых/начинающих педагогов;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9" w:name="100199"/>
      <w:bookmarkEnd w:id="19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профессиональных перспектив педагогов старшего возраста в условиях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0" w:name="100200"/>
      <w:bookmarkEnd w:id="20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методическое сопровождение системы наставничества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1" w:name="100201"/>
      <w:bookmarkEnd w:id="2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цифровую информационно-коммуникативную среду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2" w:name="100202"/>
      <w:bookmarkEnd w:id="2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обмен инновационным опытом в сфере практик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3" w:name="100203"/>
      <w:bookmarkEnd w:id="20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наставнической деятельности можно рекомендовать мониторинг, состоящий из двух этапов.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4" w:name="100204"/>
      <w:bookmarkEnd w:id="204"/>
      <w:r w:rsidRPr="000A7439">
        <w:rPr>
          <w:rFonts w:ascii="Arial" w:eastAsia="Times New Roman" w:hAnsi="Arial" w:cs="Arial"/>
          <w:sz w:val="24"/>
          <w:szCs w:val="24"/>
          <w:lang w:eastAsia="ru-RU"/>
        </w:rPr>
        <w:t>1) Мониторинг процесса реализации персонализированной программы наставничества, который оценивает: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5" w:name="100205"/>
      <w:bookmarkEnd w:id="20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результативность реализации персонализированной программы наставничества и сопутствующие риски;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6" w:name="100206"/>
      <w:bookmarkEnd w:id="20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эффективность реализации образовательных и культурных проектов совместно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7" w:name="100207"/>
      <w:bookmarkEnd w:id="207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процент обучающихся наставляемого, успешно прошедших ВПР/ОГЭ/ЕГЭ;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8" w:name="100208"/>
      <w:bookmarkEnd w:id="20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динамику успеваемости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9" w:name="100209"/>
      <w:bookmarkEnd w:id="209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динамику участия обучающихся в олимпиадах;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0" w:name="100210"/>
      <w:bookmarkEnd w:id="21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социально-профессиональную активность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1" w:name="100211"/>
      <w:bookmarkEnd w:id="2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2) Мониторинг влияния персонализированной программы наставничества на всех ее участников.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2" w:name="100212"/>
      <w:bookmarkEnd w:id="2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Результатом успешной реализации персонализированной программы наставничества может быть признано: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3" w:name="100213"/>
      <w:bookmarkEnd w:id="213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улучшение образовательных результатов и у наставляемого, и у наставника;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4" w:name="100214"/>
      <w:bookmarkEnd w:id="214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мотивированности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осознанности наставляемых в вопросах саморазвития и профессионального самообразования;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5" w:name="100215"/>
      <w:bookmarkEnd w:id="215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степень включенности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инновационную деятельность школы;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6" w:name="100216"/>
      <w:bookmarkEnd w:id="21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качество и темпы адаптации молодого/менее опытного/сменившего место работы специалиста на новом месте работы;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7" w:name="100217"/>
      <w:bookmarkEnd w:id="2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планирующих стать наставниками и наставляемыми в ближайшем будущем.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8" w:name="100218"/>
      <w:bookmarkEnd w:id="21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 &lt;4&gt;.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9" w:name="100219"/>
      <w:bookmarkEnd w:id="2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0" w:name="100220"/>
      <w:bookmarkEnd w:id="2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&lt;4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минимизации рисков более подробно говорится в </w:t>
      </w:r>
      <w:hyperlink r:id="rId23" w:anchor="10051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п. 6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1" w:name="100221"/>
      <w:bookmarkEnd w:id="221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Отсутствие у части педагогов восприятия наставничества как механизма профессионального роста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2" w:name="100222"/>
      <w:bookmarkEnd w:id="2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 Высокая нагрузка на наставников и наставляемых.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3" w:name="100223"/>
      <w:bookmarkEnd w:id="2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 Низкая мотивация наставников.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4" w:name="100224"/>
      <w:bookmarkEnd w:id="2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Недостаточно высокое качество наставнической деятельности и формализм в выполнении функций наставника.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5" w:name="100225"/>
      <w:bookmarkEnd w:id="225"/>
      <w:r w:rsidRPr="000A7439">
        <w:rPr>
          <w:rFonts w:ascii="Arial" w:eastAsia="Times New Roman" w:hAnsi="Arial" w:cs="Arial"/>
          <w:sz w:val="24"/>
          <w:szCs w:val="24"/>
          <w:lang w:eastAsia="ru-RU"/>
        </w:rPr>
        <w:t>5. Низкая мотивация наставляемых, их стремление противопоставить себя "косным" наставникам и их многолетнему опыту.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6" w:name="100226"/>
      <w:bookmarkEnd w:id="2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 Низкая степень взаимодействия всех элементов двухконтурной структуры системы (целевой модели) наставничества.</w:t>
      </w: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27" w:name="100227"/>
      <w:bookmarkEnd w:id="2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28" w:name="100228"/>
      <w:bookmarkEnd w:id="22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ДЛЯ ОБРАЗОВАТЕЛЬНЫХ ОРГАНИЗАЦИЙ ПО РЕАЛИЗАЦИИ СИСТЕМЫ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(ЦЕЛЕВОЙ МОДЕЛИ) 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29" w:name="100229"/>
      <w:bookmarkEnd w:id="2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Введение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0" w:name="100230"/>
      <w:bookmarkEnd w:id="23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профессионального, дополнительного образования.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1" w:name="100231"/>
      <w:bookmarkEnd w:id="231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2" w:name="100232"/>
      <w:bookmarkEnd w:id="23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позволят руководящим и административным работникам образовательных организаций: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3" w:name="100233"/>
      <w:bookmarkEnd w:id="23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4" w:name="100234"/>
      <w:bookmarkEnd w:id="23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5" w:name="100235"/>
      <w:bookmarkEnd w:id="23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инициировать процесс наставничества педагогических работников в образовательных организациях на новом этапе развития отечественного образования.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6" w:name="100236"/>
      <w:bookmarkEnd w:id="23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При внедрении и применении в соответствии с методическими </w:t>
      </w:r>
      <w:hyperlink r:id="rId24" w:anchor="10000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рекомендациями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7" w:name="100237"/>
      <w:bookmarkEnd w:id="23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(целевой модели)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8" w:name="100238"/>
      <w:bookmarkEnd w:id="2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Нормативное правовое и организационно-методическое обеспечение внедрения (применения) системы (целевой модели) наставничества педагогических работников в образовательных организациях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9" w:name="100239"/>
      <w:bookmarkEnd w:id="239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1.1. Нормативное правовое обеспечение внедрения (применения)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0" w:name="100240"/>
      <w:bookmarkEnd w:id="2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1" w:name="100241"/>
      <w:bookmarkEnd w:id="24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Важнейшее нормативное правовое условие осуществления наставнической деятельности педагогическими работниками в образовательной организации -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Предусматривается письменное согласие наставника на выполнение наставнических обязанностей, а также необходимость получения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письменного согласия педагогического работника на закрепление за ним наставника.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2" w:name="100242"/>
      <w:bookmarkEnd w:id="24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3" w:name="100243"/>
      <w:bookmarkEnd w:id="243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Так, в соответствии со </w:t>
      </w:r>
      <w:hyperlink r:id="rId25" w:anchor="00063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129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 &lt;5&gt;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 &lt;6&gt;. В соответствии со </w:t>
      </w:r>
      <w:hyperlink r:id="rId26" w:anchor="000689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144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 "Системы оплаты труда (в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тарифные системы оплаты труда) работников государственных и муниципальных учреждений" соответственно устанавливаются: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4" w:name="100244"/>
      <w:bookmarkEnd w:id="2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5" w:name="100245"/>
      <w:bookmarkEnd w:id="24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&lt;5&gt; "Трудовой </w:t>
      </w:r>
      <w:hyperlink r:id="rId2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кодекс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Федерации" от 30.12.2001 N 197-ФЗ (ред. от 22.11.2021) (с изм. и доп., вступ. в силу с 30.11.2021).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6" w:name="100246"/>
      <w:bookmarkEnd w:id="246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&lt;6&gt;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надбавки стимулирующего характера, премии и иные поощрительные выплаты).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7" w:name="100247"/>
      <w:bookmarkEnd w:id="24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8" w:name="100248"/>
      <w:bookmarkEnd w:id="24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законами и иными нормативными правовыми актами субъектов Российской Федерации;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9" w:name="100249"/>
      <w:bookmarkEnd w:id="2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органов местного самоуправления (Положением об оплате труда, Положением о материальном стимулировании).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0" w:name="100250"/>
      <w:bookmarkEnd w:id="2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1" w:name="100251"/>
      <w:bookmarkEnd w:id="251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соглашением,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локальными нормативными актами в соответствии с федеральными законами и иными нормативными правовыми актами Российской Федерации.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2" w:name="100252"/>
      <w:bookmarkEnd w:id="25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28" w:anchor="100014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1.2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приказа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11 мая 2016 г. N 536 "Об утверждении Особенностей режима рабочего времени и времени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деятельность" (далее - приказ N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3" w:name="100253"/>
      <w:bookmarkEnd w:id="2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режима деятельности организации,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4" w:name="100254"/>
      <w:bookmarkEnd w:id="2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продолжительности рабочего времени или норм часов педагогической работы за ставку заработной платы,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5" w:name="100255"/>
      <w:bookmarkEnd w:id="255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29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приказом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приказ N 1601), времени, необходимого для выполнения входящих в рабочее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6" w:name="100256"/>
      <w:bookmarkEnd w:id="256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30" w:anchor="100033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2.3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приказа N 536 другая часть педагогической работы, выполняемая с их письменного согласия за дополнительную оплату, регулируется планами и графиками организации, утверждаемыми локальными нормативными актами организации в порядке, установленном трудовым законодательством,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трудовым договором (дополнительным соглашением к трудовому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</w:t>
      </w:r>
    </w:p>
    <w:bookmarkStart w:id="257" w:name="100257"/>
    <w:bookmarkEnd w:id="257"/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"https://legalacts.ru/doc/prikaz-minobrnauki-rossii-ot-22122014-n-1601/" </w:instrTex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proofErr w:type="gramStart"/>
      <w:r w:rsidRPr="000A7439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Приказ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N 1601 предусматривает включение в рабочее время понятия "другая педагогическая работа, предусмотренная трудовыми (должностными) обязанностями и (или) индивидуальным планом, - методическая ..." </w:t>
      </w:r>
      <w:hyperlink r:id="rId31" w:anchor="000001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(пункт 1)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hyperlink r:id="rId32" w:anchor="100113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6.5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 повышением своего профессионального уровня), в пределах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8" w:name="100258"/>
      <w:bookmarkEnd w:id="2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1.2. 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9" w:name="100259"/>
      <w:bookmarkEnd w:id="259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1.2.1. Локальные нормативные правовые акты, обеспечивающие реализацию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0" w:name="100260"/>
      <w:bookmarkEnd w:id="2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Реализация системы (целевой модели) наставничества педагогических работников в образовательных организациях предусматривает разработку, утверждение и внедрение локальных актов образовательной организации в сфере наставничества &lt;7&gt;.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1" w:name="100261"/>
      <w:bookmarkEnd w:id="26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2" w:name="100262"/>
      <w:bookmarkEnd w:id="262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&lt;7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</w:t>
      </w:r>
      <w:hyperlink r:id="rId33" w:anchor="100379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ст. 28, п. 1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ФЗ от 29.12.2012 N 273-ФЗ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3" w:name="100263"/>
      <w:bookmarkEnd w:id="26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Основные нормативные правовые акты, которые могут быть разработаны образовательной организацией: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4" w:name="100264"/>
      <w:bookmarkEnd w:id="264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Приказ "Об утверждении положения о системе наставничества педагогических работников в образовательной организации" (с приложениями: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Положение о системе наставничества педагогических работников в образовательной организации &lt;8&gt;, Дорожная карта (план мероприятий) по реализации Положения о системе наставничества педагогических работников в образовательной организации &lt;9&gt;).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5" w:name="100265"/>
      <w:bookmarkEnd w:id="26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6" w:name="100266"/>
      <w:bookmarkEnd w:id="26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&lt;8&gt; Приложение 2 - Примерное </w:t>
      </w:r>
      <w:hyperlink r:id="rId34" w:anchor="100545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 системе наставничества педагогических работников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7" w:name="100267"/>
      <w:bookmarkEnd w:id="26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&lt;9&gt; Приложение 1 - Примерная дорожная </w:t>
      </w:r>
      <w:hyperlink r:id="rId35" w:anchor="10067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карта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8" w:name="100268"/>
      <w:bookmarkEnd w:id="2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Прика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з(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&lt;10&gt;.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9" w:name="100269"/>
      <w:bookmarkEnd w:id="26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0" w:name="100270"/>
      <w:bookmarkEnd w:id="270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&lt;10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П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ри наличии в данной образовательной организации педагогических работников, нуждающихся в наставнике.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1" w:name="100271"/>
      <w:bookmarkEnd w:id="271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Дополнительно рекомендуется заключение соглашения о сотрудничестве с другими образовательными организациями, с ИПК, ИРО, ЦНППМ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регионе,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2" w:name="100272"/>
      <w:bookmarkEnd w:id="27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стажировочными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"Образование и педагогические науки";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3" w:name="100273"/>
      <w:bookmarkEnd w:id="27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4" w:name="100274"/>
      <w:bookmarkEnd w:id="2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1.2.2. Организационно-методическое и информационно-методическое обеспечение реализации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5" w:name="100275"/>
      <w:bookmarkEnd w:id="2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Организационно-методическое обеспечение реализации системы (целевой модели)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6" w:name="100276"/>
      <w:bookmarkEnd w:id="2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формирование пар/групп "наставник - наставляемый" с составлением персонализированных программ наставничества для конкретных пар/групп;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7" w:name="100277"/>
      <w:bookmarkEnd w:id="27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"Академия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России" и/или по программам соответствующего профиля из числа программ Федерального реестра программ ДППО;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8" w:name="100278"/>
      <w:bookmarkEnd w:id="2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 &lt;11&gt;;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9" w:name="100279"/>
      <w:bookmarkEnd w:id="27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0" w:name="100280"/>
      <w:bookmarkEnd w:id="280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&lt;11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С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м. </w:t>
      </w:r>
      <w:hyperlink r:id="rId36" w:anchor="100461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п. 4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"Завершение программ наставничества педагогических работников. Оценка результативности и эффективности реализации наставнических программ".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1" w:name="100281"/>
      <w:bookmarkEnd w:id="2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разработка методических материалов для наставника и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2" w:name="100282"/>
      <w:bookmarkEnd w:id="28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планов участия в межшкольных инновационных проектах наставников вместе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наставляемыми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вовлечения их в исследовательскую и аналитическую деятельность;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3" w:name="100283"/>
      <w:bookmarkEnd w:id="2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подготовка положения и иной документации о проведении конкурсов на лучшего наставника, конкурсов наставнических пар;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4" w:name="100284"/>
      <w:bookmarkEnd w:id="28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помощь молодым педагогам в подготовке к участию в профессиональных конкурсах;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5" w:name="100285"/>
      <w:bookmarkEnd w:id="28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организация обмена педагогическим и наставническим опытом;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6" w:name="100286"/>
      <w:bookmarkEnd w:id="28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организационно-методическая помощь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публикации статей на различных цифровых ресурсах, в методической литературе и пр.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7" w:name="100287"/>
      <w:bookmarkEnd w:id="28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Персонализированная программа наставничества педагогических работников в образовательных организациях: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8" w:name="100288"/>
      <w:bookmarkEnd w:id="28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является краткосрочной (от 3 месяцев до 1 года, при необходимости может быть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продлена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9" w:name="100289"/>
      <w:bookmarkEnd w:id="2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создается для конкретной пары/группы наставников и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0" w:name="100290"/>
      <w:bookmarkEnd w:id="29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разрабатывается совместно наставником и наставляемым, или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1" w:name="100291"/>
      <w:bookmarkEnd w:id="29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2" w:name="100292"/>
      <w:bookmarkEnd w:id="292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пояснительной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3" w:name="100293"/>
      <w:bookmarkEnd w:id="293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Важным компонентом персонализированной программы наставничества является план мероприятий,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цифровизация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4" w:name="100294"/>
      <w:bookmarkEnd w:id="2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5" w:name="100295"/>
      <w:bookmarkEnd w:id="29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желания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как со стороны наставника, так и со стороны наставляемого.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6" w:name="100296"/>
      <w:bookmarkEnd w:id="29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Информационно-методическое обеспечение системы (целевой модели) наставничества реализуется с помощью: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7" w:name="100297"/>
      <w:bookmarkEnd w:id="297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официального сайта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8" w:name="100298"/>
      <w:bookmarkEnd w:id="29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участия педагогов в сетевых предметных сообществах;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9" w:name="100299"/>
      <w:bookmarkEnd w:id="29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организации доступа в виртуальные библиотеки, в том числе библиотеки методической литературы;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0" w:name="100300"/>
      <w:bookmarkEnd w:id="30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1" w:name="100301"/>
      <w:bookmarkEnd w:id="3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 Внедрение (применение) системы (целевой модели) наставничества в образовательных организациях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2" w:name="100302"/>
      <w:bookmarkEnd w:id="3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100303"/>
      <w:bookmarkEnd w:id="30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Внедрение (применение) и реализацию системы наставничества условно можно разделить на три основных этапа: подготовительный, основной и заключительный.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100304"/>
      <w:bookmarkEnd w:id="30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Подготовительный этап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5" w:name="100305"/>
      <w:bookmarkEnd w:id="30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Крайне важно информирование педагогического коллектива о подготовке к внедрению системы (целевой модели) наставничества.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100306"/>
      <w:bookmarkEnd w:id="30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этап внедрения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ресурсов социального партнерства.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100307"/>
      <w:bookmarkEnd w:id="30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Заключительный этап направлен на мониторинг результатов внедрения (применения) системы (целевой модели) наставничества, рефлексию (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саморефлексию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наставляемых.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100308"/>
      <w:bookmarkEnd w:id="308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Мониторинг внедрения (применения) понимается как система сбора, обработки, хранения и использования информации о результатах внедрения системы (целевой модели)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социальная активность, динамика образовательных результатов обучающихся).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9" w:name="100309"/>
      <w:bookmarkEnd w:id="30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100310"/>
      <w:bookmarkEnd w:id="310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 Подбор и формирование пар "наставник - наставляемый"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1" w:name="100311"/>
      <w:bookmarkEnd w:id="3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2" w:name="100312"/>
      <w:bookmarkEnd w:id="3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2.2.1. Кто может быть наставником?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3" w:name="100313"/>
      <w:bookmarkEnd w:id="31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Наставников выбирают из числа: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4" w:name="100314"/>
      <w:bookmarkEnd w:id="31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вебинаров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5" w:name="100315"/>
      <w:bookmarkEnd w:id="31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6" w:name="100316"/>
      <w:bookmarkEnd w:id="316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эмпатией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имевших опыт успешной неформальной наставнической деятельности;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7" w:name="100317"/>
      <w:bookmarkEnd w:id="3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8" w:name="100318"/>
      <w:bookmarkEnd w:id="318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9" w:name="100319"/>
      <w:bookmarkEnd w:id="3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Нередки случаи, особенно в образовательных организациях с низкими образовательными результатами и находящимися в неблагоприятных социокультурных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0" w:name="100320"/>
      <w:bookmarkEnd w:id="3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2.2.2. Требования к компетенциям наставника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1" w:name="100321"/>
      <w:bookmarkEnd w:id="32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Компетенции наставника являются отражением тех функций и обязанностей, которые на него возлагаются на добровольной 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100322"/>
      <w:bookmarkEnd w:id="3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100323"/>
      <w:bookmarkEnd w:id="3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уметь "вводить в должность"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4" w:name="100324"/>
      <w:bookmarkEnd w:id="3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100325"/>
      <w:bookmarkEnd w:id="32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досугового общения;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6" w:name="100326"/>
      <w:bookmarkEnd w:id="3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7" w:name="100327"/>
      <w:bookmarkEnd w:id="3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8" w:name="100328"/>
      <w:bookmarkEnd w:id="32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9" w:name="100329"/>
      <w:bookmarkEnd w:id="32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участвовать в обсуждении вопросов, связанных с педагогической и общественной деятельностью молодого (начинающего) педагога, вносить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предложения о его поощрении или применении мер воспитательного и дисциплинарного воздействия;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0" w:name="100330"/>
      <w:bookmarkEnd w:id="33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1" w:name="100331"/>
      <w:bookmarkEnd w:id="3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подводить итоги профессиональной адаптации молодого (начинающего) педагога с предложениями по дальнейшей работе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100332"/>
      <w:bookmarkEnd w:id="332"/>
      <w:r w:rsidRPr="000A7439">
        <w:rPr>
          <w:rFonts w:ascii="Arial" w:eastAsia="Times New Roman" w:hAnsi="Arial" w:cs="Arial"/>
          <w:sz w:val="24"/>
          <w:szCs w:val="24"/>
          <w:lang w:eastAsia="ru-RU"/>
        </w:rPr>
        <w:t>У наставника, помимо соответствующих обязанностей, имеются и соответствующие права: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3" w:name="100333"/>
      <w:bookmarkEnd w:id="33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привлекать наставляемого к участию в мероприятиях, связанных с реализацией персонализированной программы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100334"/>
      <w:bookmarkEnd w:id="33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100335"/>
      <w:bookmarkEnd w:id="33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выбирать формы и методы взаимодействия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своевременности выполнения заданий, проектов, определенных персонализированной программой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6" w:name="100336"/>
      <w:bookmarkEnd w:id="33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 составе комиссий принимать участие в аттестации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иных оценочных или конкурсных мероприятиях;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7" w:name="100337"/>
      <w:bookmarkEnd w:id="33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8" w:name="100338"/>
      <w:bookmarkEnd w:id="3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9" w:name="100339"/>
      <w:bookmarkEnd w:id="33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обращаться к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0" w:name="100340"/>
      <w:bookmarkEnd w:id="3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2.2.3. Кто может быть наставляемым?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1" w:name="100341"/>
      <w:bookmarkEnd w:id="341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Наставляемые формируются из числа: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2" w:name="100342"/>
      <w:bookmarkEnd w:id="34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молодых/начинающих педагогов;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3" w:name="100343"/>
      <w:bookmarkEnd w:id="34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педагогов, приступивших к работе после длительного перерыва;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4" w:name="100344"/>
      <w:bookmarkEnd w:id="3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педагогов, находящихся в процессе адаптации на новом месте работы;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5" w:name="100345"/>
      <w:bookmarkEnd w:id="34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педагогов, желающих повысить свой профессиональный уровень в определенном направлении педагогической деятельности (предметная область,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воспитательная и внеурочная деятельность, дополнительное образование, работа с родителями и пр.);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6" w:name="100346"/>
      <w:bookmarkEnd w:id="34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педагогов, желающих овладеть современными IT-программами, цифровыми навыками,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ИКТ-компетенциями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т.д.;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7" w:name="100347"/>
      <w:bookmarkEnd w:id="34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педагогов, находящихся в состоянии профессионального, эмоционального выгорания;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8" w:name="100348"/>
      <w:bookmarkEnd w:id="34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педагогов, испытывающих другие профессиональные затруднения и осознающих потребность в наставнике;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9" w:name="100349"/>
      <w:bookmarkEnd w:id="3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0" w:name="100350"/>
      <w:bookmarkEnd w:id="3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Права наставляемого: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1" w:name="100351"/>
      <w:bookmarkEnd w:id="3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2" w:name="100352"/>
      <w:bookmarkEnd w:id="3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3" w:name="100353"/>
      <w:bookmarkEnd w:id="3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4" w:name="100354"/>
      <w:bookmarkEnd w:id="3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выходить с ходатайством о замене наставника к куратору реализации программ наставничества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5" w:name="100355"/>
      <w:bookmarkEnd w:id="355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2.3. Основные подходы к организации взаимодействия "наставник - наставляемый"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6" w:name="100356"/>
      <w:bookmarkEnd w:id="3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7" w:name="100357"/>
      <w:bookmarkEnd w:id="35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8" w:name="100358"/>
      <w:bookmarkEnd w:id="3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9" w:name="100359"/>
      <w:bookmarkEnd w:id="359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реализация индивидуальных траекторий (индивидуализация запросов от наставляемых), выбор форм и видов наставничества "под запрос", личностно ориентированное наставничество;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0" w:name="100360"/>
      <w:bookmarkEnd w:id="3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использование групповых форм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1" w:name="100361"/>
      <w:bookmarkEnd w:id="361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взаимодействие наставников и наставляемых в рамках тематических проектов/проектной деятельности (целевые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интенсивы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онлайн-марафоны от наставников, разработка дистанционных курсов, запись видеороликов и др.);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2" w:name="100362"/>
      <w:bookmarkEnd w:id="36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сетевую инициативу (взаимодействие с сетевыми партнерами, другими образовательными организациями, педагогическими вузами и организациями СПО, ЦНППМ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др.);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3" w:name="100363"/>
      <w:bookmarkEnd w:id="36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виртуальное пространство многоуровневого сетевого наставничества и взаимодействия (формирование электронной базы наставничества, совместные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интернет-проекты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консультации, конкурсы и пр.);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4" w:name="100364"/>
      <w:bookmarkEnd w:id="36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привлечение внешних компетентных наставников и экспертов.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5" w:name="100365"/>
      <w:bookmarkEnd w:id="36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6" w:name="100366"/>
      <w:bookmarkEnd w:id="36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Основные подходы к организации взаимодействия пары "наставник - наставляемый"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7" w:name="100367"/>
      <w:bookmarkEnd w:id="36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наставнические отношения формируются на условиях добровольности, взаимного согласия и доверия, взаимообогащения и открытого диалога;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8" w:name="100368"/>
      <w:bookmarkEnd w:id="3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9" w:name="100369"/>
      <w:bookmarkEnd w:id="369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0" w:name="100370"/>
      <w:bookmarkEnd w:id="37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наставник помогает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векторы профессионального и личностного развития и роста, нарисовать образ желаемого будущего в профессии для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1" w:name="100371"/>
      <w:bookmarkEnd w:id="37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наставник ориентируется на достижение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2" w:name="100372"/>
      <w:bookmarkEnd w:id="372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наставник предлагает свою помощь в достижении целей, указывает на риски и противоречия;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3" w:name="100373"/>
      <w:bookmarkEnd w:id="37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наставник не навязывает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собственное мнение и позицию, стимулирует развитие у наставляемого инициативы и социальной, профессиональной активности;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4" w:name="100374"/>
      <w:bookmarkEnd w:id="3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наставник старается оказывать личностную и психологическую поддержку, мотивирует наставляемого на достижение успеха;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5" w:name="100375"/>
      <w:bookmarkEnd w:id="3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6" w:name="100376"/>
      <w:bookmarkEnd w:id="3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7" w:name="100377"/>
      <w:bookmarkEnd w:id="3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 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8" w:name="100378"/>
      <w:bookmarkEnd w:id="3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 Формы 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9" w:name="100379"/>
      <w:bookmarkEnd w:id="37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Форма наставничества -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0" w:name="100380"/>
      <w:bookmarkEnd w:id="38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 образовательных организациях общего, среднего профессионального, дополнительного образования в отношении педагогических работников могут быть реализованы различные формы наставничества: "педагог - педагог", "руководитель образовательной организации - педагог", "работодатель - студент педагогического вуза/колледжа" "педагог вуза/колледжа - молодой педагог образовательной организации", "социальный партнер - педагогический работник образовательных организаций СПО и дополнительного образования (далее -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1" w:name="100381"/>
      <w:bookmarkEnd w:id="3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3.1.1. Форма наставничества "педагог-педагог"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2" w:name="100382"/>
      <w:bookmarkEnd w:id="38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Форма наставничества "педагог - педагог" применяется во всех образовательных организациях общего образования,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3" w:name="100383"/>
      <w:bookmarkEnd w:id="3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такой форме наставничества, как "педагог - педагог", возможны следующие модели взаимодействия.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4" w:name="100384"/>
      <w:bookmarkEnd w:id="38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1. Взаимодействие "опытный педагог - молодой специалист",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профессиональных навыков (организационных, предметных, коммуникационных и др.). Здесь подходит и модель ментора, и модель наставника, который является "другом, товарищем и братом", 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взаимопосещение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уроков, анкетирование, тестирование, участие в различных очных и дистанционных мероприятиях.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5" w:name="100385"/>
      <w:bookmarkEnd w:id="38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случае успеха молодой педагог закрепляется не только в профессии, но и в данной образовательной организации, спустя три - пять лет проходит аттестацию и стремится к дальнейшему профессиональному росту.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6" w:name="100386"/>
      <w:bookmarkEnd w:id="38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2. Взаимодействие "лидер педагогического сообщества - педагог, испытывающий профессиональные затруднения в сфере коммуникации".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("у меня плохо налаживаются контакты с коллегами", "я испытываю сложности во время уроков, особенно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при посещении урока руководством школы" и пр., "я не знаю, как разговаривать с родителями в конфликтных ситуациях" и т.д.). Главное направление наставнической деятельности - профессиональная социализация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7" w:name="100387"/>
      <w:bookmarkEnd w:id="38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3. Взаимодействие "педагог-новатор - консервативный педагог",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субъект-объектной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8" w:name="100388"/>
      <w:bookmarkEnd w:id="38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4. Взаимодействие "опытный предметник - неопытный предметник",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с последующим обсуждением, к подготовке сдачи ОГЭ/ЕГЭ по предмету.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9" w:name="100389"/>
      <w:bookmarkEnd w:id="3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Особую роль в форме наставничества "педагог-педагог" в перспективе будут играть педагоги, имеющие квалификационную категорию "педагог-наставник", "педагог-методист" &lt;12&gt;. Одно из необходимых условий присвоения педагогу квалификационной категории "педагог-наставник" - многолетнее продуктивное участие в реализации персонализированных программ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0" w:name="100390"/>
      <w:bookmarkEnd w:id="39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1" w:name="100391"/>
      <w:bookmarkEnd w:id="391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&lt;12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П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осле принятия нового порядка проведения аттестации взамен действующего </w:t>
      </w:r>
      <w:hyperlink r:id="rId37" w:anchor="100012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Порядка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2" w:name="100392"/>
      <w:bookmarkEnd w:id="392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3.1.2. Форма наставничества "руководитель образовательной организации - педагог"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3" w:name="100393"/>
      <w:bookmarkEnd w:id="39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Форма наставничества "руководитель образовательной организации - педагог" применима во всех образовательных организациях общего образования,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4" w:name="100394"/>
      <w:bookmarkEnd w:id="3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Руководитель образовательной организации как представитель работодателя &lt;13&gt;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"педагог - педагог".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5" w:name="100395"/>
      <w:bookmarkEnd w:id="39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6" w:name="100396"/>
      <w:bookmarkEnd w:id="396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&lt;13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Д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ля работников (в том числе педагогических работников) образовательных организаций работодателем является образовательная организация.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7" w:name="100397"/>
      <w:bookmarkEnd w:id="39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Задачи реализации формы наставничества "руководитель образовательной организации - педагог":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8" w:name="100398"/>
      <w:bookmarkEnd w:id="39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профессионального становления молодых/начинающих педагогов, возможности самостоятельно, качественно и ответственно выполнять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возложенные функциональные обязанности в соответствии с занимаемой должностью;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9" w:name="100399"/>
      <w:bookmarkEnd w:id="39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0" w:name="100400"/>
      <w:bookmarkEnd w:id="40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1" w:name="100401"/>
      <w:bookmarkEnd w:id="4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2" w:name="100402"/>
      <w:bookmarkEnd w:id="4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повышение престижа и укрепление позитивного имиджа школы и педагогов в социокультурном окружении, повышение престижа профессии педагога;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3" w:name="100403"/>
      <w:bookmarkEnd w:id="40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4" w:name="100404"/>
      <w:bookmarkEnd w:id="404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3.1.3. Форма наставничества "работодатель - студент педагогического вуза/колледжа"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"Образование и педагогические науки")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5" w:name="100405"/>
      <w:bookmarkEnd w:id="40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Данная форма наставничества в наибольшей степени применима для общеобразовательных организаций, отчасти - для образовательных организаций систем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6" w:name="100406"/>
      <w:bookmarkEnd w:id="40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форме наставничества "работодатель - студент педагогического вуза/колледжа" речь идет о будущем педагоге, а в данный момент - студенте педагогического вуза или организации СПО, который проходит педагогическую практику в образовательной организации &lt;14&gt; или трудоустроился в ней. Нередки случаи, когда на практику приходит студент - выпускник данной организации с намерением вернуться в нее уже в качестве дипломированного педагога. В данной ситуации у работодателя &lt;15&gt; появляется возможность осуществления наставничества в отношении будущего коллеги &lt;16&gt;. Для этого необходимо совместно с педагогическим вузом или организацией СПО (руководством и руководителем практики) разработать индивидуальную программу прохождения практики студента, в которой будут учтены следующие моменты.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7" w:name="100407"/>
      <w:bookmarkEnd w:id="40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8" w:name="100408"/>
      <w:bookmarkEnd w:id="408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&lt;14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Р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екомендуется заключить договор о сотрудничестве с вузом и/или колледжем.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9" w:name="100409"/>
      <w:bookmarkEnd w:id="409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&lt;15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наставничестве студентов ведущая роль, в большей степени организационная, принадлежит руководителю образовательной организации. Вместе с тем руководитель может осуществлять прямые наставнические функции близкие к форме "педагог - педагог", а в данном случае "педагог - студент", направленные на профессиональное и личностное становления будущего педагога, вхождение в профессию, формирование профессиональных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компетенций. Наставнические действия по отношению к студенту будет неформально выполнять педагогический коллектив образовательной организации, вовлеченный в технологии наставничества и разделяющий ее ценности.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0" w:name="100410"/>
      <w:bookmarkEnd w:id="410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&lt;16&gt; Согласно федеральному закону N 273 "Об образовании в Российской Федерации" (ред. от 11.06.2021), </w:t>
      </w:r>
      <w:hyperlink r:id="rId38" w:anchor="000418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ст. 46, п. 3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"Лица,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программам".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студенты старших курсов могут заниматься педагогической деятельностью в образовательных организациях. По отношению к ним в наставничестве можно применять синергию форм "работодатель-студент" и "педагог-педагог" с учетом возрастных, социально-личностных и психологических особенностей наставляемых, их профессиональных потребностей и специфики задач.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1" w:name="100411"/>
      <w:bookmarkEnd w:id="411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Студент параллельно с теоретической частью преподавания предмета в вузе/колледже постигает на практике методику преподавания соответствующих тем в образовательной организации путем регулярной подготовки и проведения фрагментов урока/занятия, который ведет опытный педагог и/или педагог-наставник,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образовательной программой школы, содержанием образовательных программ образовательных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методикой и технологиями преподавания предметов в продуктивно-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деятельностной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форме. Такой подход более эффективен, чем подготовка и проведение 2 - 3 "зачетных" уроков, т.к. позволит многократно отработать действия студента-практиканта на всех этапах урока/занятия, на различных типах и видах уроков, в том числе инновационных.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2" w:name="100412"/>
      <w:bookmarkEnd w:id="412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Студент участвует в подготовке и проведении различных мероприятий внеурочной и воспитательной деятельности под руководством опытного педагога-предметника, классного руководителя, знакомится с содержанием, методикой и технологиями проведения факультативов, элективных курсов, классных часов, родительских собраний, экскурсий, с демонстрационными версиями подготовки к Всероссийским проверочным работам, основному и единому государственным экзаменам (далее - ОГЭ и ЕГЭ) и составлением связанных с этой деятельностью необходимых методических документов (планы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внеурочной деятельности, воспитательной деятельности, формы заполнения работ для сдачи ОГЭ и ЕГЭ и т.д.).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3" w:name="100413"/>
      <w:bookmarkEnd w:id="41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Студент осваивает практическую часть предметов общепедагогического цикла (общая и возрастная педагогика, психология, методика преподавания предметов и т.д.) в форме проектов, исследований, написания курсовых и контрольных работ, поиска и обработки статистических, аналитических, диагностических и прочих данных на материалах той образовательной организации, в которой он проходит педагогическую практику.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4" w:name="100414"/>
      <w:bookmarkEnd w:id="41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Наставник создает условия для ознакомления студента с цифровой образовательной средой;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представляет возможность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 применить свой педагогический потенциал при поддержке наставника в "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Кванториуме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",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"Точке роста" и "IT-кубе", в других инновационных образовательных пространствах.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5" w:name="100415"/>
      <w:bookmarkEnd w:id="415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Такой подход позволит студенту на практике ознакомиться с основными тенденциями развития российского образования, направлениями работы школы, организаций СПО и ДО, вступая в тесные контакты с работодателем в целом, во взаимодействие со многими членами педагогического коллектива (с административными работниками, педагогами-предметниками, классными руководителями, педагогами дополнительного образования, социальными педагогами, мастерами производственного обучения), с обучающимися образовательной организации и их родителями.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Будет способствовать укреплению связей между педагогическим вузом/колледжем и образовательной организацией общего образования,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Он сделает педагогическую практику более ориентированной на нужды работодателя,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педагога. Этот подход также усилит мотивацию студента на самоопределение в педагогической профессии, желание после окончания вуза/колледжа прийти работать в данную образовательную организацию, ускорит в дальнейшем процесс профессиональной адаптации.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6" w:name="100416"/>
      <w:bookmarkEnd w:id="416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3.1.4. Форма наставничества "педагог вуза/колледжа - молодой педагог образовательной организации"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7" w:name="100417"/>
      <w:bookmarkEnd w:id="4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Форма наставничества "педагог вуза/колледжа - молодой педагог образовательной организации" пока относительно редко применяется в наставнической деятельности. Адаптация молодого педагога к профессиональной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 - образовательной организации. Такая форма наставничества, как "педагог вуза/ колледжа - молодой педагог образовательной организации", призвана повысить ответственность колледжей и вузов за качество подготовки молодых специалистов для работы в системе образования.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8" w:name="100418"/>
      <w:bookmarkEnd w:id="418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Вместе с тем форма наставничества "педагог вуза/колледжа - молодой педагог образовательной организации" имеет хорошие перспективы не только для утверждения в профессии и в данной образовательной организации бывшего студента, но также для пролонгированного наблюдения за молодым специалистом со стороны его преподавателей и методистов вуза/колледжа с целью совершенствования базовой подготовки молодых специалистов.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9" w:name="100419"/>
      <w:bookmarkEnd w:id="4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Данная форма наставничества осуществляется в тесном контакте и взаимодействии с педагогами-наставниками из образовательной организации, в которой начинает свою трудовую деятельность молодой педагог.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0" w:name="100420"/>
      <w:bookmarkEnd w:id="4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 одной стороны, такая форма наставничества дает возможность вчерашнему студенту чувствовать доброжелательную поддержку своих педагогов из вуза/колледжа, которые разделяют с ним ответственность за профессиональные компетенции, сформированные за годы базового профессионального обучения.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1" w:name="100421"/>
      <w:bookmarkEnd w:id="42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С другой стороны, она позволяет работодателю на доверительной основе, в контакте с педагогами вуза/колледжа лучше раскрыть потенциальные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возможности и способности молодого специалиста, учесть его личностные особенности, социальные и профессиональные запросы.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2" w:name="100422"/>
      <w:bookmarkEnd w:id="4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Педагоги вуза/ колледжа, наблюдая за выпускником в течение первого года его работы, могут скорректировать свою методику и технологии обучения студентов с учетом анализа дефицитов молодого педагога (бывшего студента), его сильных сторон, а также с учетом запросов работодателя.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3" w:name="100423"/>
      <w:bookmarkEnd w:id="4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Таким образом, форма наставничества "педагог вуза/ колледжа - молодой педагог образовательной организации" позволит сделать процесс становления молодого профессионала непрерывным и более плавным, менее болезненным для него самого и работодателя.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4" w:name="100424"/>
      <w:bookmarkEnd w:id="4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и педагогическим вузом/колледжем как между социальными партнерами на взаимовыгодной основе.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5" w:name="100425"/>
      <w:bookmarkEnd w:id="425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3.1.5. Форма наставничества "социальный партнер - педагог образовательной организации"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6" w:name="100426"/>
      <w:bookmarkEnd w:id="42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Эта форма наставничества в наибольшей степени применима в системе СПО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хотя ее потенциал будет также востребован и в общеобразовательной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7" w:name="100427"/>
      <w:bookmarkEnd w:id="4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Так, например, для педагогов образовательных организаций СПО (преподающих как общеобразовательные предметы, так и специальные предметы) в качестве социальных партнеров и потенциальных наставников могут выступать: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8" w:name="100428"/>
      <w:bookmarkEnd w:id="42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профессорско-преподавательский состав вузов - для преподавателей общеобразовательных предметов, для педагогов ДО, ведущих кружки робототехники, IT-кубы,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кванториумы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т.д., для педагогов-психологов, педагогов-логопедов, педагогов-дефектологов, реализующих программы обучения для детей с ОВЗ;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9" w:name="100429"/>
      <w:bookmarkEnd w:id="4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специалисты и инженерно-технические работники учреждений, предприятий, организаций, в которых студенты проходят производственную практику - для старших мастеров, мастеров производственного обучения, руководителей производственной практики студентов;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0" w:name="100430"/>
      <w:bookmarkEnd w:id="43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- для преподавателей-организаторов безопасности жизнедеятельности);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1" w:name="100431"/>
      <w:bookmarkEnd w:id="4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тренерский состав детско-юношеских и взрослых спортивных обществ - для руководителей физического воспитания;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2" w:name="100432"/>
      <w:bookmarkEnd w:id="43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специалисты органов социальной защиты населения, органов опеки - для социальных педагогов, педагогов-организаторов, воспитателей;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3" w:name="100433"/>
      <w:bookmarkEnd w:id="43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члены общественных организаций (волонтерских, РДШ, молодежного объединения "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Юнармия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", некоммерческой организации "Союз "Молодые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профессионалы",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Россию в международной организации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WorldSkillsInternational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(WSI) и др.) - для педагогов-организаторов).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4" w:name="100434"/>
      <w:bookmarkEnd w:id="43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Для педагогов образовательных организаций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социальных партнеров и потенциальных наставников могут выступать: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5" w:name="100435"/>
      <w:bookmarkEnd w:id="435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6" w:name="100436"/>
      <w:bookmarkEnd w:id="436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сотрудники музеев, библиотек, центров военно-патриотического воспитания, члены общественных организаций (волонтерских, РДШ, молодежное объединение "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Юнармия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" - для методистов, педагогов-библиотекарей, руководителей детских общественных объединений, старших вожатых, педагогов-организаторов);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7" w:name="100437"/>
      <w:bookmarkEnd w:id="43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8" w:name="100438"/>
      <w:bookmarkEnd w:id="43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специалисты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кванториумов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IT-кубов,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9" w:name="100439"/>
      <w:bookmarkEnd w:id="43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специалисты психолого-педагогических 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медико-социальных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0" w:name="100440"/>
      <w:bookmarkEnd w:id="4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Интересный аспект работы педагогических работников образовательных организаций с социальными партнерами -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1" w:name="100441"/>
      <w:bookmarkEnd w:id="441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3.1.6. Результаты применения разнообразных форм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2" w:name="100442"/>
      <w:bookmarkEnd w:id="442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Реализация любых форм наставничества педагогов или будущих педагогов (студентов педагогических вузов и колледжей) - "педагог - педагог", "руководитель образовательной организации - педагог", "работодатель - студент", "педагог вуза/колледжа)" и др. - способна привести к следующим результатам (эффектам):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3" w:name="100443"/>
      <w:bookmarkEnd w:id="44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включенности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молодыхи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начинающих педагогов в педагогическую деятельность и социально-культурную жизнь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4" w:name="100444"/>
      <w:bookmarkEnd w:id="4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укрепление уверенности в собственных силах и развитие личностного и педагогического потенциала работников всех категорий;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5" w:name="100445"/>
      <w:bookmarkEnd w:id="445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улучшение психологического климата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6" w:name="100446"/>
      <w:bookmarkEnd w:id="44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повышение уровня удовлетворенности собственной работой и улучшение психологического состояния специалистов;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7" w:name="100447"/>
      <w:bookmarkEnd w:id="44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рост числа специалистов, желающих продолжить свою работу в данном коллективе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8" w:name="100448"/>
      <w:bookmarkEnd w:id="44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качественный рост успеваемости и улучшение поведения в классах и группах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9" w:name="100449"/>
      <w:bookmarkEnd w:id="4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сокращение числа конфликтных ситуаций с педагогическим и родительским сообществами;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0" w:name="100450"/>
      <w:bookmarkEnd w:id="4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повышение научно-методической и социальной активности педагогических работников (написание статей, проведение исследований и т.д., широкое участие учителей в проектной и исследовательской деятельности, в конкурсах профессионального мастерства);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1" w:name="100451"/>
      <w:bookmarkEnd w:id="4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упрочение связей педагогических и прочих вузов/колледжей со школой и иными образовательными организациями;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2" w:name="100452"/>
      <w:bookmarkEnd w:id="4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3" w:name="100453"/>
      <w:bookmarkEnd w:id="4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3.2. Виды наставничества педагогических работников 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4" w:name="100454"/>
      <w:bookmarkEnd w:id="454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5" w:name="100455"/>
      <w:bookmarkEnd w:id="45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6" w:name="100456"/>
      <w:bookmarkEnd w:id="4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7" w:name="100457"/>
      <w:bookmarkEnd w:id="45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Реверсивное наставничество - профессионал младшего возраста становится наставником опытного работника по вопросам новых тенденций, технологий, а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8" w:name="100458"/>
      <w:bookmarkEnd w:id="4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9" w:name="100459"/>
      <w:bookmarkEnd w:id="459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Скоростное консультационное наставничество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0" w:name="100460"/>
      <w:bookmarkEnd w:id="4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Традиционная форма наставничества ("один на один") 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1" w:name="100461"/>
      <w:bookmarkEnd w:id="461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2" w:name="100462"/>
      <w:bookmarkEnd w:id="462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4.1. Условия завершения персонализированной программы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3" w:name="100463"/>
      <w:bookmarkEnd w:id="46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Завершение персонализированной программы наставничества педагогических работников происходит в случае: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4" w:name="100464"/>
      <w:bookmarkEnd w:id="46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завершения плана мероприятий и срока действия персонализированной программы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5" w:name="100465"/>
      <w:bookmarkEnd w:id="46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6" w:name="100466"/>
      <w:bookmarkEnd w:id="46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7" w:name="100467"/>
      <w:bookmarkEnd w:id="46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8" w:name="100468"/>
      <w:bookmarkEnd w:id="468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9" w:name="100469"/>
      <w:bookmarkEnd w:id="469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0" w:name="100470"/>
      <w:bookmarkEnd w:id="470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4.2. Оценка результативности и эффективности реализации персонализированной программы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1" w:name="100471"/>
      <w:bookmarkEnd w:id="47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Кирпатрика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2" w:name="100472"/>
      <w:bookmarkEnd w:id="47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основе этой модели лежит оценка показателей системы наставничества по четырем характеристикам: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3" w:name="100473"/>
      <w:bookmarkEnd w:id="47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реакция наставляемого, или его эмоциональная удовлетворенность от пребывания в роли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4" w:name="100474"/>
      <w:bookmarkEnd w:id="4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изменения в знаниях и их оценки;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5" w:name="100475"/>
      <w:bookmarkEnd w:id="4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изменение поведения и способа действий в проблемных ситуациях;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6" w:name="100476"/>
      <w:bookmarkEnd w:id="4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общая оценка результатов для образовательной организации: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7" w:name="100477"/>
      <w:bookmarkEnd w:id="4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1) Оценка эмоциональной удовлетворенности от обучения в рамках наставничества, или реакция.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8" w:name="100478"/>
      <w:bookmarkEnd w:id="4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9" w:name="100479"/>
      <w:bookmarkEnd w:id="47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распространенным инструментом оценки удовлетворенности является анкетирование. Анкетирование позволяет выявить основные характеристики процесса и результата наставничества: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0" w:name="100480"/>
      <w:bookmarkEnd w:id="48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сроки и условия обучения;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1" w:name="100481"/>
      <w:bookmarkEnd w:id="4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способы организации наставничества, информированность о содержании работы;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2" w:name="100482"/>
      <w:bookmarkEnd w:id="48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квалификация наставника, готовность применять полученные знания на практике и ориентироваться в предлагаемых условиях.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3" w:name="100483"/>
      <w:bookmarkEnd w:id="4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4" w:name="100484"/>
      <w:bookmarkEnd w:id="48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качество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5" w:name="100485"/>
      <w:bookmarkEnd w:id="48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причины удовлетворенности/неудовлетворенности наставляемого участием в персонализированной программе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6" w:name="100486"/>
      <w:bookmarkEnd w:id="48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пути совершенствования системы (целевой модели) наставничества и деятельности каждого наставника.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7" w:name="100487"/>
      <w:bookmarkEnd w:id="487"/>
      <w:r w:rsidRPr="000A7439">
        <w:rPr>
          <w:rFonts w:ascii="Arial" w:eastAsia="Times New Roman" w:hAnsi="Arial" w:cs="Arial"/>
          <w:sz w:val="24"/>
          <w:szCs w:val="24"/>
          <w:lang w:eastAsia="ru-RU"/>
        </w:rPr>
        <w:t>2) Оценка знаний, полученных во время реализации персонализированной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8" w:name="100488"/>
      <w:bookmarkEnd w:id="48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персонализированной программы наставничества предполагает непосредственную оценку тех знаний и умений, которыми овладел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участия в программе наставничества. Оптимальный вариант организации получения данной оценки - тестирование,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9" w:name="100489"/>
      <w:bookmarkEnd w:id="4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0" w:name="100490"/>
      <w:bookmarkEnd w:id="490"/>
      <w:r w:rsidRPr="000A7439">
        <w:rPr>
          <w:rFonts w:ascii="Arial" w:eastAsia="Times New Roman" w:hAnsi="Arial" w:cs="Arial"/>
          <w:sz w:val="24"/>
          <w:szCs w:val="24"/>
          <w:lang w:eastAsia="ru-RU"/>
        </w:rPr>
        <w:t>3) Оценка изменения поведения.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1" w:name="100491"/>
      <w:bookmarkEnd w:id="49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системы наставничества критериев оценки деятельности педагога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Как правило, эти критерии совпадают с постоянными критериями оценки деятельности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2" w:name="100492"/>
      <w:bookmarkEnd w:id="492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наблюдение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анкеты, опросники, непосредственное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невключенное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3" w:name="100493"/>
      <w:bookmarkEnd w:id="493"/>
      <w:r w:rsidRPr="000A7439">
        <w:rPr>
          <w:rFonts w:ascii="Arial" w:eastAsia="Times New Roman" w:hAnsi="Arial" w:cs="Arial"/>
          <w:sz w:val="24"/>
          <w:szCs w:val="24"/>
          <w:lang w:eastAsia="ru-RU"/>
        </w:rPr>
        <w:t>4) Оценка результатов для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4" w:name="100494"/>
      <w:bookmarkEnd w:id="4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5" w:name="100495"/>
      <w:bookmarkEnd w:id="49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6" w:name="100496"/>
      <w:bookmarkEnd w:id="496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подстраивать модель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Кирпатрика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7" w:name="100497"/>
      <w:bookmarkEnd w:id="497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Оценка результативности внедрения (применения) системы (целевой модели)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8" w:name="100498"/>
      <w:bookmarkEnd w:id="49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9" w:name="100499"/>
      <w:bookmarkEnd w:id="49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0" w:name="100500"/>
      <w:bookmarkEnd w:id="50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Анализу/мониторингу внедрения (применения) системы (целевой модели) наставничества могут подвергаться такие составляющие, как: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1" w:name="100501"/>
      <w:bookmarkEnd w:id="5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организация внедрения (применения) и управление;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2" w:name="100502"/>
      <w:bookmarkEnd w:id="5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и информационно-методическое обеспечение;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3" w:name="100503"/>
      <w:bookmarkEnd w:id="50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кадровые педагогические ресурсы;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4" w:name="100504"/>
      <w:bookmarkEnd w:id="50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успешное взаимодействие внутреннего и внешнего контуров;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5" w:name="100505"/>
      <w:bookmarkEnd w:id="50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удовлетворенность педагогических работников, принявших участие в персонализированных программах наставничества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6" w:name="100506"/>
      <w:bookmarkEnd w:id="50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внедрения (применения) системы (целевой модели) наставничества являются: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7" w:name="100507"/>
      <w:bookmarkEnd w:id="50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8" w:name="100508"/>
      <w:bookmarkEnd w:id="50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9" w:name="100509"/>
      <w:bookmarkEnd w:id="50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материалов мониторинга оценки эффективности осуществления персонализированных программ наставничества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0" w:name="100510"/>
      <w:bookmarkEnd w:id="51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увеличение доли педагогов, вовлеченных в процесс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1" w:name="100511"/>
      <w:bookmarkEnd w:id="5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сокращение времени на адаптацию молодого/начинающего педагога в профессиональной среде;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2" w:name="100512"/>
      <w:bookmarkEnd w:id="5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снижение "текучести" педагогических кадров, закрепление молодых/начинающих педагогов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3" w:name="100513"/>
      <w:bookmarkEnd w:id="513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Ожидаемые эффекты от внедрения (применения) системы (целевой модели) наставничества: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4" w:name="100514"/>
      <w:bookmarkEnd w:id="514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повышение профессионального мастерства педагогов, развитие профессиональных инициатив и активности;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5" w:name="100515"/>
      <w:bookmarkEnd w:id="51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повышение уровня профессиональной компетентности педагогов при решении новых или нестандартных задач;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6" w:name="100516"/>
      <w:bookmarkEnd w:id="51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7" w:name="100517"/>
      <w:bookmarkEnd w:id="5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 Риски внедрения (применения) системы (целевой модели) педагогических работников в образовательных организациях и пути их минимизации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8" w:name="100518"/>
      <w:bookmarkEnd w:id="518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Среди рисков внедрения (применения) системы (целевой модели) наставничества можно назвать следующие: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9" w:name="100519"/>
      <w:bookmarkEnd w:id="5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Отсутствие у некоторых педагогов восприятия наставничества как механизма профессионального роста педагогов.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0" w:name="100520"/>
      <w:bookmarkEnd w:id="5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Возможные мероприятия по минимизации риска: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1" w:name="100521"/>
      <w:bookmarkEnd w:id="52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ресурсах, получение реальных позитивных результатов от внедрения системы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2" w:name="100522"/>
      <w:bookmarkEnd w:id="5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3" w:name="100523"/>
      <w:bookmarkEnd w:id="5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4" w:name="100524"/>
      <w:bookmarkEnd w:id="5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рефлексия результатов профессиональной деятельности педагогов, реализующих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5" w:name="100525"/>
      <w:bookmarkEnd w:id="525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 Высокая нагрузка на наставников и наставляемых.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6" w:name="100526"/>
      <w:bookmarkEnd w:id="5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Возможные мероприятия по минимизации риска: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7" w:name="100527"/>
      <w:bookmarkEnd w:id="5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разработка системы мотивирования, материальных и нематериальных форм стимулирования, поощрения за конкретные достижения;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8" w:name="100528"/>
      <w:bookmarkEnd w:id="52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соразвитие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тандемов "наставник - наставляемый" в направлении их дополнительности, взаимозаменяемости, синергии, реверсивности;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9" w:name="100529"/>
      <w:bookmarkEnd w:id="5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0" w:name="100530"/>
      <w:bookmarkEnd w:id="530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Низкая мотивация наставников, недостаточно высокое качество наставнической деятельности и формализм в выполнении их функций.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1" w:name="100531"/>
      <w:bookmarkEnd w:id="5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Возможные мероприятия по минимизации риска: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2" w:name="100532"/>
      <w:bookmarkEnd w:id="53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вертикально-интегрированная система обучения и сопровождения наставников;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3" w:name="100533"/>
      <w:bookmarkEnd w:id="53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4" w:name="100534"/>
      <w:bookmarkEnd w:id="53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планирование, распределение и соблюдение обязанностей, четкое формулирование и реализация запросов наставников;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5" w:name="100535"/>
      <w:bookmarkEnd w:id="53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использование разнообразных форм наставничества, в том числе дистанционных;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6" w:name="100536"/>
      <w:bookmarkEnd w:id="53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психолого-педагогическая поддержка наставников и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7" w:name="100537"/>
      <w:bookmarkEnd w:id="53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выстраивание многоуровневой среды наставничества, включающей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внутриорганизационный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внеорганизационный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контуры.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8" w:name="100538"/>
      <w:bookmarkEnd w:id="5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Низкая мотивация наставляемых, их стремление противопоставить себя "косным" наставникам и их многолетнему опыту.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9" w:name="100539"/>
      <w:bookmarkEnd w:id="539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Возможные мероприятия по минимизации риска: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0" w:name="100540"/>
      <w:bookmarkEnd w:id="5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развитие реверсивных форм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1" w:name="100541"/>
      <w:bookmarkEnd w:id="54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вовлечение наставника и наставляемого в инновационные общешкольные процессы;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2" w:name="100542"/>
      <w:bookmarkEnd w:id="54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привлечение наставника в процесс подготовки аттестации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3" w:name="100543"/>
      <w:bookmarkEnd w:id="54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привлечение наставляемого в процесс подготовки наставника к аттестационным процедурам.</w:t>
      </w: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44" w:name="100544"/>
      <w:bookmarkEnd w:id="5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45" w:name="100545"/>
      <w:bookmarkEnd w:id="545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ПРИМЕРНОЕ ПОЛОЖЕНИЕ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О СИСТЕМЕ 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6" w:name="100546"/>
      <w:bookmarkEnd w:id="546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7" w:name="100547"/>
      <w:bookmarkEnd w:id="54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 системе наставничества педагогических работников в образовательной организации _______________ определяет цели, задачи, формы и порядок осуществления наставничества (далее - Положение).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Разработано в соответствии с нормативной правовой базой в сфере образования и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8" w:name="100548"/>
      <w:bookmarkEnd w:id="548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1.2. В Положении используются следующие понятия: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9" w:name="100549"/>
      <w:bookmarkEnd w:id="54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Наставник - педагогический работник, назначаемый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0" w:name="100550"/>
      <w:bookmarkEnd w:id="5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1" w:name="100551"/>
      <w:bookmarkEnd w:id="5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ой) программ(ы)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2" w:name="100552"/>
      <w:bookmarkEnd w:id="5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3" w:name="100553"/>
      <w:bookmarkEnd w:id="5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4" w:name="100554"/>
      <w:bookmarkEnd w:id="5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5" w:name="100555"/>
      <w:bookmarkEnd w:id="555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1.3. Основными принципами системы наставничества педагогических работников являются: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6" w:name="100556"/>
      <w:bookmarkEnd w:id="5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7" w:name="100557"/>
      <w:bookmarkEnd w:id="557"/>
      <w:r w:rsidRPr="000A7439">
        <w:rPr>
          <w:rFonts w:ascii="Arial" w:eastAsia="Times New Roman" w:hAnsi="Arial" w:cs="Arial"/>
          <w:sz w:val="24"/>
          <w:szCs w:val="24"/>
          <w:lang w:eastAsia="ru-RU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8" w:name="100558"/>
      <w:bookmarkEnd w:id="5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9" w:name="100559"/>
      <w:bookmarkEnd w:id="55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0" w:name="100560"/>
      <w:bookmarkEnd w:id="5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1" w:name="100561"/>
      <w:bookmarkEnd w:id="561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6) принцип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аксиологичности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2" w:name="100562"/>
      <w:bookmarkEnd w:id="562"/>
      <w:r w:rsidRPr="000A7439">
        <w:rPr>
          <w:rFonts w:ascii="Arial" w:eastAsia="Times New Roman" w:hAnsi="Arial" w:cs="Arial"/>
          <w:sz w:val="24"/>
          <w:szCs w:val="24"/>
          <w:lang w:eastAsia="ru-RU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3" w:name="100563"/>
      <w:bookmarkEnd w:id="563"/>
      <w:r w:rsidRPr="000A7439">
        <w:rPr>
          <w:rFonts w:ascii="Arial" w:eastAsia="Times New Roman" w:hAnsi="Arial" w:cs="Arial"/>
          <w:sz w:val="24"/>
          <w:szCs w:val="24"/>
          <w:lang w:eastAsia="ru-RU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4" w:name="100564"/>
      <w:bookmarkEnd w:id="564"/>
      <w:r w:rsidRPr="000A7439">
        <w:rPr>
          <w:rFonts w:ascii="Arial" w:eastAsia="Times New Roman" w:hAnsi="Arial" w:cs="Arial"/>
          <w:sz w:val="24"/>
          <w:szCs w:val="24"/>
          <w:lang w:eastAsia="ru-RU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5" w:name="100565"/>
      <w:bookmarkEnd w:id="565"/>
      <w:r w:rsidRPr="000A7439">
        <w:rPr>
          <w:rFonts w:ascii="Arial" w:eastAsia="Times New Roman" w:hAnsi="Arial" w:cs="Arial"/>
          <w:sz w:val="24"/>
          <w:szCs w:val="24"/>
          <w:lang w:eastAsia="ru-RU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6" w:name="100566"/>
      <w:bookmarkEnd w:id="566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 Цель и задачи системы наставничества. Формы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7" w:name="100567"/>
      <w:bookmarkEnd w:id="567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8" w:name="100568"/>
      <w:bookmarkEnd w:id="5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2.2. Задачи системы наставничества педагогических работников: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9" w:name="100569"/>
      <w:bookmarkEnd w:id="56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0" w:name="100570"/>
      <w:bookmarkEnd w:id="57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1" w:name="100571"/>
      <w:bookmarkEnd w:id="57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2" w:name="100572"/>
      <w:bookmarkEnd w:id="57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3" w:name="100573"/>
      <w:bookmarkEnd w:id="57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4" w:name="100574"/>
      <w:bookmarkEnd w:id="5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5" w:name="100575"/>
      <w:bookmarkEnd w:id="57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6" w:name="100576"/>
      <w:bookmarkEnd w:id="5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7" w:name="100577"/>
      <w:bookmarkEnd w:id="5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8" w:name="100578"/>
      <w:bookmarkEnd w:id="57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9" w:name="100579"/>
      <w:bookmarkEnd w:id="57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"работодатель - студент", "педагог вуза/колледжа - молодой педагог образовательной организации" и другие) по отношению к наставнику или группе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наставляемых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0" w:name="100580"/>
      <w:bookmarkEnd w:id="580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1" w:name="100581"/>
      <w:bookmarkEnd w:id="58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2" w:name="100582"/>
      <w:bookmarkEnd w:id="582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3" w:name="100583"/>
      <w:bookmarkEnd w:id="583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4" w:name="100584"/>
      <w:bookmarkEnd w:id="584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5" w:name="100585"/>
      <w:bookmarkEnd w:id="585"/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- наставляемый" ("равный -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равному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").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6" w:name="100586"/>
      <w:bookmarkEnd w:id="586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7" w:name="100587"/>
      <w:bookmarkEnd w:id="587"/>
      <w:r w:rsidRPr="000A7439">
        <w:rPr>
          <w:rFonts w:ascii="Arial" w:eastAsia="Times New Roman" w:hAnsi="Arial" w:cs="Arial"/>
          <w:sz w:val="24"/>
          <w:szCs w:val="24"/>
          <w:lang w:eastAsia="ru-RU"/>
        </w:rP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8" w:name="100588"/>
      <w:bookmarkEnd w:id="58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Форма наставничества "руководитель образовательной организации - учитель" способ реализации целевой модели наставничества через организацию взаимодействия наставнической пары "руководитель образовательной </w:t>
      </w:r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-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9" w:name="100589"/>
      <w:bookmarkEnd w:id="589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 Организация системы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0" w:name="100590"/>
      <w:bookmarkEnd w:id="590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1" w:name="100591"/>
      <w:bookmarkEnd w:id="591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2" w:name="100592"/>
      <w:bookmarkEnd w:id="592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3.3. Руководитель образовательной организации: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3" w:name="100593"/>
      <w:bookmarkEnd w:id="59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4" w:name="100594"/>
      <w:bookmarkEnd w:id="59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5" w:name="100595"/>
      <w:bookmarkEnd w:id="59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6" w:name="100596"/>
      <w:bookmarkEnd w:id="59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&lt;17&gt;;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7" w:name="100597"/>
      <w:bookmarkEnd w:id="59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8" w:name="100598"/>
      <w:bookmarkEnd w:id="59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&lt;17&gt; Приложение 2 - Примерная дорожная </w:t>
      </w:r>
      <w:hyperlink r:id="rId39" w:anchor="100677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карта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9" w:name="100599"/>
      <w:bookmarkEnd w:id="59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издает прика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з(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0" w:name="100600"/>
      <w:bookmarkEnd w:id="60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, семинарах по проблемам наставничества и т.п.);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1" w:name="100601"/>
      <w:bookmarkEnd w:id="60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2" w:name="100602"/>
      <w:bookmarkEnd w:id="602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3.4. Куратор реализации программ наставничества: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3" w:name="100603"/>
      <w:bookmarkEnd w:id="603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назначается руководителем образовательной организации из числа заместителей руководителя;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4" w:name="100604"/>
      <w:bookmarkEnd w:id="60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5" w:name="100605"/>
      <w:bookmarkEnd w:id="60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6" w:name="100606"/>
      <w:bookmarkEnd w:id="60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7" w:name="100607"/>
      <w:bookmarkEnd w:id="60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8" w:name="100608"/>
      <w:bookmarkEnd w:id="60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9" w:name="100609"/>
      <w:bookmarkEnd w:id="60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0" w:name="100610"/>
      <w:bookmarkEnd w:id="610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стажировочных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1" w:name="100611"/>
      <w:bookmarkEnd w:id="6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курирует процесс разработки и реализации персонализированных программ наставничества;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2" w:name="100612"/>
      <w:bookmarkEnd w:id="61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3" w:name="100613"/>
      <w:bookmarkEnd w:id="613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реализациисистемы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4" w:name="100614"/>
      <w:bookmarkEnd w:id="61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5" w:name="100615"/>
      <w:bookmarkEnd w:id="615"/>
      <w:r w:rsidRPr="000A7439">
        <w:rPr>
          <w:rFonts w:ascii="Arial" w:eastAsia="Times New Roman" w:hAnsi="Arial" w:cs="Arial"/>
          <w:sz w:val="24"/>
          <w:szCs w:val="24"/>
          <w:lang w:eastAsia="ru-RU"/>
        </w:rPr>
        <w:t>3.5. Методическое объединение наставников/комиссия/совет (при его наличии):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6" w:name="100616"/>
      <w:bookmarkEnd w:id="61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7" w:name="100617"/>
      <w:bookmarkEnd w:id="61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8" w:name="100618"/>
      <w:bookmarkEnd w:id="61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9" w:name="100619"/>
      <w:bookmarkEnd w:id="61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0" w:name="100620"/>
      <w:bookmarkEnd w:id="62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1" w:name="100621"/>
      <w:bookmarkEnd w:id="62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2" w:name="100622"/>
      <w:bookmarkEnd w:id="62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3" w:name="100623"/>
      <w:bookmarkEnd w:id="62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4" w:name="100624"/>
      <w:bookmarkEnd w:id="62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5" w:name="100625"/>
      <w:bookmarkEnd w:id="62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6" w:name="100626"/>
      <w:bookmarkEnd w:id="626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 Права и обязанности наставника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7" w:name="100627"/>
      <w:bookmarkEnd w:id="627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4.1. Права наставника: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8" w:name="100628"/>
      <w:bookmarkEnd w:id="62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привлекать для оказания помощи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наставляемому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других педагогических работников образовательной организации с их согласия;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9" w:name="100629"/>
      <w:bookmarkEnd w:id="62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0" w:name="100630"/>
      <w:bookmarkEnd w:id="630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1" w:name="100631"/>
      <w:bookmarkEnd w:id="63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осуществлять мониторинг деятельности наставляемого в форме личной проверки выполнения заданий.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2" w:name="100632"/>
      <w:bookmarkEnd w:id="632"/>
      <w:r w:rsidRPr="000A7439">
        <w:rPr>
          <w:rFonts w:ascii="Arial" w:eastAsia="Times New Roman" w:hAnsi="Arial" w:cs="Arial"/>
          <w:sz w:val="24"/>
          <w:szCs w:val="24"/>
          <w:lang w:eastAsia="ru-RU"/>
        </w:rPr>
        <w:t>4.2. Обязанности наставника: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3" w:name="100633"/>
      <w:bookmarkEnd w:id="63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4" w:name="100634"/>
      <w:bookmarkEnd w:id="634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наставляемым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5" w:name="100635"/>
      <w:bookmarkEnd w:id="63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 и на личном примере;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6" w:name="100636"/>
      <w:bookmarkEnd w:id="63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7" w:name="100637"/>
      <w:bookmarkEnd w:id="637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8" w:name="100638"/>
      <w:bookmarkEnd w:id="638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9" w:name="100639"/>
      <w:bookmarkEnd w:id="63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рекомендовать участие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0" w:name="100640"/>
      <w:bookmarkEnd w:id="640"/>
      <w:r w:rsidRPr="000A7439">
        <w:rPr>
          <w:rFonts w:ascii="Arial" w:eastAsia="Times New Roman" w:hAnsi="Arial" w:cs="Arial"/>
          <w:sz w:val="24"/>
          <w:szCs w:val="24"/>
          <w:lang w:eastAsia="ru-RU"/>
        </w:rPr>
        <w:t>5. Права и обязанности наставляемого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1" w:name="100641"/>
      <w:bookmarkEnd w:id="641"/>
      <w:r w:rsidRPr="000A7439">
        <w:rPr>
          <w:rFonts w:ascii="Arial" w:eastAsia="Times New Roman" w:hAnsi="Arial" w:cs="Arial"/>
          <w:sz w:val="24"/>
          <w:szCs w:val="24"/>
          <w:lang w:eastAsia="ru-RU"/>
        </w:rPr>
        <w:t>5.1. Права наставляемого: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2" w:name="100642"/>
      <w:bookmarkEnd w:id="64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3" w:name="100643"/>
      <w:bookmarkEnd w:id="64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4" w:name="100644"/>
      <w:bookmarkEnd w:id="64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5" w:name="100645"/>
      <w:bookmarkEnd w:id="64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6" w:name="100646"/>
      <w:bookmarkEnd w:id="646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обращаться к куратору и руководителю образовательной организации с ходатайством о замене наставника.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7" w:name="100647"/>
      <w:bookmarkEnd w:id="64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5.2. Обязанности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наставляемого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8" w:name="100648"/>
      <w:bookmarkEnd w:id="648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- изучать Федеральный </w:t>
      </w:r>
      <w:hyperlink r:id="rId40" w:history="1">
        <w:r w:rsidRPr="000A7439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9" w:name="100649"/>
      <w:bookmarkEnd w:id="64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0" w:name="100650"/>
      <w:bookmarkEnd w:id="65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соблюдать правила внутреннего трудового распорядка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1" w:name="100651"/>
      <w:bookmarkEnd w:id="651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2" w:name="100652"/>
      <w:bookmarkEnd w:id="652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3" w:name="100653"/>
      <w:bookmarkEnd w:id="653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4" w:name="100654"/>
      <w:bookmarkEnd w:id="65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устранять совместно с наставником допущенные ошибки и выявленные затруднения;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5" w:name="100655"/>
      <w:bookmarkEnd w:id="65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проявлять дисциплинированность, организованность и культуру в работе и учебе;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6" w:name="100656"/>
      <w:bookmarkEnd w:id="65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7" w:name="100657"/>
      <w:bookmarkEnd w:id="657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8" w:name="100658"/>
      <w:bookmarkEnd w:id="658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6.1. Формирование наставнических пар (групп) осуществляется по основным критериям: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9" w:name="100659"/>
      <w:bookmarkEnd w:id="659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профессиональный профиль или личный (</w:t>
      </w:r>
      <w:proofErr w:type="spell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компетентностный</w:t>
      </w:r>
      <w:proofErr w:type="spell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) опыт наставника должны соответствовать запросам наставляемого или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наставляемых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0" w:name="100660"/>
      <w:bookmarkEnd w:id="66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1" w:name="100661"/>
      <w:bookmarkEnd w:id="661"/>
      <w:r w:rsidRPr="000A7439">
        <w:rPr>
          <w:rFonts w:ascii="Arial" w:eastAsia="Times New Roman" w:hAnsi="Arial" w:cs="Arial"/>
          <w:sz w:val="24"/>
          <w:szCs w:val="24"/>
          <w:lang w:eastAsia="ru-RU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2" w:name="100662"/>
      <w:bookmarkEnd w:id="662"/>
      <w:r w:rsidRPr="000A7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Завершение персонализированной программы наставничества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3" w:name="100663"/>
      <w:bookmarkEnd w:id="663"/>
      <w:r w:rsidRPr="000A7439">
        <w:rPr>
          <w:rFonts w:ascii="Arial" w:eastAsia="Times New Roman" w:hAnsi="Arial" w:cs="Arial"/>
          <w:sz w:val="24"/>
          <w:szCs w:val="24"/>
          <w:lang w:eastAsia="ru-RU"/>
        </w:rPr>
        <w:t>7.1. Завершение персонализированной программы наставничества происходит в случае: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4" w:name="100664"/>
      <w:bookmarkEnd w:id="664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завершения плана мероприятий персонализированной программы наставничества в полном объеме;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5" w:name="100665"/>
      <w:bookmarkEnd w:id="665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6" w:name="100666"/>
      <w:bookmarkEnd w:id="666"/>
      <w:r w:rsidRPr="000A7439">
        <w:rPr>
          <w:rFonts w:ascii="Arial" w:eastAsia="Times New Roman" w:hAnsi="Arial" w:cs="Arial"/>
          <w:sz w:val="24"/>
          <w:szCs w:val="24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7" w:name="100667"/>
      <w:bookmarkEnd w:id="667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7.2. Изменение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8" w:name="100668"/>
      <w:bookmarkEnd w:id="668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9" w:name="100669"/>
      <w:bookmarkEnd w:id="669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8. Условия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образовательной организации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0" w:name="100670"/>
      <w:bookmarkEnd w:id="670"/>
      <w:r w:rsidRPr="000A7439">
        <w:rPr>
          <w:rFonts w:ascii="Arial" w:eastAsia="Times New Roman" w:hAnsi="Arial" w:cs="Arial"/>
          <w:sz w:val="24"/>
          <w:szCs w:val="24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1" w:name="100671"/>
      <w:bookmarkEnd w:id="671"/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2" w:name="100672"/>
      <w:bookmarkEnd w:id="672"/>
      <w:r w:rsidRPr="000A7439">
        <w:rPr>
          <w:rFonts w:ascii="Arial" w:eastAsia="Times New Roman" w:hAnsi="Arial" w:cs="Arial"/>
          <w:sz w:val="24"/>
          <w:szCs w:val="24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3" w:name="100673"/>
      <w:bookmarkEnd w:id="673"/>
      <w:r w:rsidRPr="000A7439">
        <w:rPr>
          <w:rFonts w:ascii="Arial" w:eastAsia="Times New Roman" w:hAnsi="Arial" w:cs="Arial"/>
          <w:sz w:val="24"/>
          <w:szCs w:val="24"/>
          <w:lang w:eastAsia="ru-RU"/>
        </w:rPr>
        <w:t>9. Заключительные положения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4" w:name="100674"/>
      <w:bookmarkEnd w:id="674"/>
      <w:r w:rsidRPr="000A7439">
        <w:rPr>
          <w:rFonts w:ascii="Arial" w:eastAsia="Times New Roman" w:hAnsi="Arial" w:cs="Arial"/>
          <w:sz w:val="24"/>
          <w:szCs w:val="24"/>
          <w:lang w:eastAsia="ru-RU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5" w:name="100675"/>
      <w:bookmarkEnd w:id="675"/>
      <w:r w:rsidRPr="000A7439">
        <w:rPr>
          <w:rFonts w:ascii="Arial" w:eastAsia="Times New Roman" w:hAnsi="Arial" w:cs="Arial"/>
          <w:sz w:val="24"/>
          <w:szCs w:val="24"/>
          <w:lang w:eastAsia="ru-RU"/>
        </w:rPr>
        <w:t xml:space="preserve">9.2. </w:t>
      </w:r>
      <w:proofErr w:type="gramStart"/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7439" w:rsidRPr="000A7439" w:rsidRDefault="000A7439" w:rsidP="000A7439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76" w:name="100676"/>
      <w:bookmarkEnd w:id="676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77" w:name="100677"/>
      <w:bookmarkEnd w:id="677"/>
      <w:r w:rsidRPr="000A7439">
        <w:rPr>
          <w:rFonts w:ascii="Arial" w:eastAsia="Times New Roman" w:hAnsi="Arial" w:cs="Arial"/>
          <w:sz w:val="24"/>
          <w:szCs w:val="24"/>
          <w:lang w:eastAsia="ru-RU"/>
        </w:rPr>
        <w:t>ПРИМЕРНАЯ ДОРОЖНАЯ КАРТА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(ПЛАН МЕРОПРИЯТИЙ) ПО РЕАЛИЗАЦИИ ПОЛОЖЕНИЯ О СИСТЕМЕ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НАСТАВНИЧЕСТВА ПЕДАГОГИЧЕСКИХ РАБОТНИКОВ</w:t>
      </w:r>
    </w:p>
    <w:p w:rsidR="000A7439" w:rsidRPr="000A7439" w:rsidRDefault="000A7439" w:rsidP="000A7439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t>В ОБРАЗОВАТЕЛЬНОЙ ОРГАНИЗАЦИИ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089"/>
        <w:gridCol w:w="6065"/>
      </w:tblGrid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8" w:name="100678"/>
            <w:bookmarkEnd w:id="678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9" w:name="100679"/>
            <w:bookmarkEnd w:id="679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0" w:name="100680"/>
            <w:bookmarkEnd w:id="680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деятельности и примерный план мероприятий </w:t>
            </w:r>
            <w:hyperlink r:id="rId41" w:anchor="100711" w:history="1">
              <w:r w:rsidRPr="000A7439">
                <w:rPr>
                  <w:rFonts w:ascii="Arial" w:eastAsia="Times New Roman" w:hAnsi="Arial" w:cs="Arial"/>
                  <w:color w:val="4272D7"/>
                  <w:sz w:val="24"/>
                  <w:szCs w:val="24"/>
                  <w:u w:val="single"/>
                  <w:lang w:eastAsia="ru-RU"/>
                </w:rPr>
                <w:t>&lt;18&gt;</w:t>
              </w:r>
            </w:hyperlink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1" w:name="100681"/>
            <w:bookmarkEnd w:id="681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2" w:name="100682"/>
            <w:bookmarkEnd w:id="682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3" w:name="100683"/>
            <w:bookmarkEnd w:id="683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приказ "Об утверждении положения о системе наставничества педагогических работников в образовательной организации"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прика</w:t>
            </w:r>
            <w:proofErr w:type="gramStart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з(</w:t>
            </w:r>
            <w:proofErr w:type="gramEnd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подготовка персонализированных программ наставничества - при наличии в организации наставляемых.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4" w:name="100684"/>
            <w:bookmarkEnd w:id="684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5" w:name="100685"/>
            <w:bookmarkEnd w:id="685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6" w:name="100686"/>
            <w:bookmarkEnd w:id="686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Сбор информации о профессиональных запросах педагогов.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7" w:name="100687"/>
            <w:bookmarkEnd w:id="687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8" w:name="100688"/>
            <w:bookmarkEnd w:id="688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9" w:name="100689"/>
            <w:bookmarkEnd w:id="689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0" w:name="100690"/>
            <w:bookmarkEnd w:id="690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1" w:name="100691"/>
            <w:bookmarkEnd w:id="691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2" w:name="100692"/>
            <w:bookmarkEnd w:id="692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3" w:name="100693"/>
            <w:bookmarkEnd w:id="693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4" w:name="100694"/>
            <w:bookmarkEnd w:id="694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5" w:name="100695"/>
            <w:bookmarkEnd w:id="695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Обучение наставников для работы с </w:t>
            </w:r>
            <w:proofErr w:type="gramStart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наставляемыми</w:t>
            </w:r>
            <w:proofErr w:type="gramEnd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подготовка методических материалов для сопровождения наставнической деятельности;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6" w:name="100696"/>
            <w:bookmarkEnd w:id="696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- "установочные сессии" наставников.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7" w:name="100697"/>
            <w:bookmarkEnd w:id="697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8" w:name="100698"/>
            <w:bookmarkEnd w:id="698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9" w:name="100699"/>
            <w:bookmarkEnd w:id="699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Формирование наставнических пар/групп.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0" w:name="100700"/>
            <w:bookmarkEnd w:id="700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Разработка персонализированных программ наставничества для каждой пары/группы.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1" w:name="100701"/>
            <w:bookmarkEnd w:id="701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2" w:name="100702"/>
            <w:bookmarkEnd w:id="702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3" w:name="100703"/>
            <w:bookmarkEnd w:id="703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4" w:name="100704"/>
            <w:bookmarkEnd w:id="704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5" w:name="100705"/>
            <w:bookmarkEnd w:id="705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Проведение школьной конференции или семинара.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6" w:name="100706"/>
            <w:bookmarkEnd w:id="706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0A7439" w:rsidRPr="000A7439" w:rsidTr="000A74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7" w:name="100707"/>
            <w:bookmarkEnd w:id="707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8" w:name="100708"/>
            <w:bookmarkEnd w:id="708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439" w:rsidRPr="000A7439" w:rsidRDefault="000A7439" w:rsidP="000A743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9" w:name="100709"/>
            <w:bookmarkEnd w:id="709"/>
            <w:proofErr w:type="gramStart"/>
            <w:r w:rsidRPr="000A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0" w:name="100710"/>
      <w:bookmarkEnd w:id="710"/>
      <w:r w:rsidRPr="000A7439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A7439" w:rsidRPr="000A7439" w:rsidRDefault="000A7439" w:rsidP="000A743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1" w:name="100711"/>
      <w:bookmarkEnd w:id="711"/>
      <w:r w:rsidRPr="000A7439">
        <w:rPr>
          <w:rFonts w:ascii="Arial" w:eastAsia="Times New Roman" w:hAnsi="Arial" w:cs="Arial"/>
          <w:sz w:val="24"/>
          <w:szCs w:val="24"/>
          <w:lang w:eastAsia="ru-RU"/>
        </w:rPr>
        <w:t>&lt;18&gt; Содержание учитывает потребности образовательной организации, наставников и наставляемых, региональный опыт.</w:t>
      </w:r>
    </w:p>
    <w:p w:rsidR="000A7439" w:rsidRPr="000A7439" w:rsidRDefault="000A7439" w:rsidP="000A7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F49" w:rsidRPr="000A7439" w:rsidRDefault="000A7439" w:rsidP="000A7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4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821F49" w:rsidRPr="000A7439" w:rsidSect="000A7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r(--bs-font-sans-serif)"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default"/>
  </w:font>
  <w:font w:name="OpenSans">
    <w:charset w:val="00"/>
    <w:family w:val="auto"/>
    <w:pitch w:val="default"/>
  </w:font>
  <w:font w:name="FiraSansCondensed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C"/>
    <w:rsid w:val="000A7439"/>
    <w:rsid w:val="00821F49"/>
    <w:rsid w:val="00D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4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439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7439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7439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7439"/>
    <w:pPr>
      <w:spacing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A7439"/>
    <w:pPr>
      <w:spacing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3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43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43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7439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A7439"/>
    <w:rPr>
      <w:color w:val="4272D7"/>
      <w:u w:val="single"/>
    </w:rPr>
  </w:style>
  <w:style w:type="character" w:styleId="a4">
    <w:name w:val="FollowedHyperlink"/>
    <w:basedOn w:val="a0"/>
    <w:uiPriority w:val="99"/>
    <w:semiHidden/>
    <w:unhideWhenUsed/>
    <w:rsid w:val="000A7439"/>
    <w:rPr>
      <w:color w:val="4272D7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A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color w:val="D63384"/>
      <w:sz w:val="21"/>
      <w:szCs w:val="21"/>
      <w:rtl w:val="0"/>
    </w:rPr>
  </w:style>
  <w:style w:type="character" w:styleId="HTML2">
    <w:name w:val="HTML Keyboard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color w:val="FFFFFF"/>
      <w:sz w:val="21"/>
      <w:szCs w:val="21"/>
      <w:shd w:val="clear" w:color="auto" w:fill="212529"/>
      <w:rtl w:val="0"/>
    </w:rPr>
  </w:style>
  <w:style w:type="paragraph" w:styleId="HTML3">
    <w:name w:val="HTML Preformatted"/>
    <w:basedOn w:val="a"/>
    <w:link w:val="HTML4"/>
    <w:uiPriority w:val="99"/>
    <w:semiHidden/>
    <w:unhideWhenUsed/>
    <w:rsid w:val="000A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ar(--bs-font-monospace)" w:eastAsia="Times New Roman" w:hAnsi="var(--bs-font-monospace)" w:cs="Courier New"/>
      <w:sz w:val="21"/>
      <w:szCs w:val="21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0A7439"/>
    <w:rPr>
      <w:rFonts w:ascii="var(--bs-font-monospace)" w:eastAsia="Times New Roman" w:hAnsi="var(--bs-font-monospace)" w:cs="Courier New"/>
      <w:sz w:val="21"/>
      <w:szCs w:val="21"/>
      <w:lang w:eastAsia="ru-RU"/>
    </w:rPr>
  </w:style>
  <w:style w:type="character" w:styleId="HTML5">
    <w:name w:val="HTML Sample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sz w:val="24"/>
      <w:szCs w:val="24"/>
      <w:rtl w:val="0"/>
    </w:rPr>
  </w:style>
  <w:style w:type="character" w:styleId="a5">
    <w:name w:val="Strong"/>
    <w:basedOn w:val="a0"/>
    <w:uiPriority w:val="22"/>
    <w:qFormat/>
    <w:rsid w:val="000A7439"/>
    <w:rPr>
      <w:b/>
      <w:bCs/>
    </w:rPr>
  </w:style>
  <w:style w:type="paragraph" w:styleId="a6">
    <w:name w:val="Normal (Web)"/>
    <w:basedOn w:val="a"/>
    <w:uiPriority w:val="99"/>
    <w:semiHidden/>
    <w:unhideWhenUsed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A7439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A7439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ead">
    <w:name w:val="lea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">
    <w:name w:val="display-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">
    <w:name w:val="display-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">
    <w:name w:val="display-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">
    <w:name w:val="display-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5">
    <w:name w:val="display-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6">
    <w:name w:val="display-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1"/>
      <w:szCs w:val="21"/>
      <w:lang w:eastAsia="ru-RU"/>
    </w:rPr>
  </w:style>
  <w:style w:type="paragraph" w:customStyle="1" w:styleId="blockquote-footer">
    <w:name w:val="blockquote-foot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img-thumbnail">
    <w:name w:val="img-thumbnail"/>
    <w:basedOn w:val="a"/>
    <w:rsid w:val="000A7439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">
    <w:name w:val="figure-im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">
    <w:name w:val="figure-cap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container">
    <w:name w:val="contain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lg">
    <w:name w:val="container-l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md">
    <w:name w:val="container-m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sm">
    <w:name w:val="container-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xl">
    <w:name w:val="container-x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xxl">
    <w:name w:val="container-xx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auto">
    <w:name w:val="row-cols-auto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1">
    <w:name w:val="row-cols-1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2">
    <w:name w:val="row-cols-2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3">
    <w:name w:val="row-cols-3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4">
    <w:name w:val="row-cols-4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5">
    <w:name w:val="row-cols-5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6">
    <w:name w:val="row-cols-6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">
    <w:name w:val="col-aut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">
    <w:name w:val="col-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">
    <w:name w:val="col-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">
    <w:name w:val="col-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">
    <w:name w:val="col-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">
    <w:name w:val="col-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">
    <w:name w:val="col-8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">
    <w:name w:val="col-9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">
    <w:name w:val="col-10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">
    <w:name w:val="col-1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">
    <w:name w:val="col-1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">
    <w:name w:val="offset-1"/>
    <w:basedOn w:val="a"/>
    <w:rsid w:val="000A7439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">
    <w:name w:val="offset-2"/>
    <w:basedOn w:val="a"/>
    <w:rsid w:val="000A7439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">
    <w:name w:val="offset-3"/>
    <w:basedOn w:val="a"/>
    <w:rsid w:val="000A7439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">
    <w:name w:val="offset-4"/>
    <w:basedOn w:val="a"/>
    <w:rsid w:val="000A7439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">
    <w:name w:val="offset-5"/>
    <w:basedOn w:val="a"/>
    <w:rsid w:val="000A7439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">
    <w:name w:val="offset-6"/>
    <w:basedOn w:val="a"/>
    <w:rsid w:val="000A7439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">
    <w:name w:val="offset-7"/>
    <w:basedOn w:val="a"/>
    <w:rsid w:val="000A7439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">
    <w:name w:val="offset-8"/>
    <w:basedOn w:val="a"/>
    <w:rsid w:val="000A7439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">
    <w:name w:val="offset-9"/>
    <w:basedOn w:val="a"/>
    <w:rsid w:val="000A7439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">
    <w:name w:val="offset-10"/>
    <w:basedOn w:val="a"/>
    <w:rsid w:val="000A7439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">
    <w:name w:val="offset-11"/>
    <w:basedOn w:val="a"/>
    <w:rsid w:val="000A7439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A7439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thead">
    <w:name w:val="table&gt;thead"/>
    <w:basedOn w:val="a"/>
    <w:rsid w:val="000A7439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">
    <w:name w:val="table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secondary">
    <w:name w:val="table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success">
    <w:name w:val="table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info">
    <w:name w:val="table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warning">
    <w:name w:val="table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danger">
    <w:name w:val="table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light">
    <w:name w:val="table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dark">
    <w:name w:val="table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-form-label">
    <w:name w:val="col-form-label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form-control">
    <w:name w:val="form-control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plaintext">
    <w:name w:val="form-control-plaintext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select">
    <w:name w:val="form-select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heck">
    <w:name w:val="form-che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">
    <w:name w:val="form-check-input"/>
    <w:basedOn w:val="a"/>
    <w:rsid w:val="000A7439"/>
    <w:pPr>
      <w:shd w:val="clear" w:color="auto" w:fill="FFFFFF"/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witch">
    <w:name w:val="form-switch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nge">
    <w:name w:val="form-rang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">
    <w:name w:val="input-group-text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valid-feedback">
    <w:name w:val="valid-feedba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198754"/>
      <w:sz w:val="21"/>
      <w:szCs w:val="21"/>
      <w:lang w:eastAsia="ru-RU"/>
    </w:rPr>
  </w:style>
  <w:style w:type="paragraph" w:customStyle="1" w:styleId="valid-tooltip">
    <w:name w:val="valid-toolti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">
    <w:name w:val="invalid-feedba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21"/>
      <w:szCs w:val="21"/>
      <w:lang w:eastAsia="ru-RU"/>
    </w:rPr>
  </w:style>
  <w:style w:type="paragraph" w:customStyle="1" w:styleId="invalid-tooltip">
    <w:name w:val="invalid-toolti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btn">
    <w:name w:val="btn"/>
    <w:basedOn w:val="a"/>
    <w:rsid w:val="000A7439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">
    <w:name w:val="btn-primary"/>
    <w:basedOn w:val="a"/>
    <w:rsid w:val="000A7439"/>
    <w:pPr>
      <w:shd w:val="clear" w:color="auto" w:fill="0D6EF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">
    <w:name w:val="btn-secondary"/>
    <w:basedOn w:val="a"/>
    <w:rsid w:val="000A7439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0A7439"/>
    <w:pPr>
      <w:shd w:val="clear" w:color="auto" w:fill="198754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0A7439"/>
    <w:pPr>
      <w:shd w:val="clear" w:color="auto" w:fill="0DCAF0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">
    <w:name w:val="btn-warning"/>
    <w:basedOn w:val="a"/>
    <w:rsid w:val="000A7439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">
    <w:name w:val="btn-danger"/>
    <w:basedOn w:val="a"/>
    <w:rsid w:val="000A7439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ght">
    <w:name w:val="btn-light"/>
    <w:basedOn w:val="a"/>
    <w:rsid w:val="000A7439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rk">
    <w:name w:val="btn-dark"/>
    <w:basedOn w:val="a"/>
    <w:rsid w:val="000A7439"/>
    <w:pPr>
      <w:shd w:val="clear" w:color="auto" w:fill="21252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">
    <w:name w:val="btn-outline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btn-outline-secondary">
    <w:name w:val="btn-outline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uccess">
    <w:name w:val="btn-outline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198754"/>
      <w:sz w:val="24"/>
      <w:szCs w:val="24"/>
      <w:lang w:eastAsia="ru-RU"/>
    </w:rPr>
  </w:style>
  <w:style w:type="paragraph" w:customStyle="1" w:styleId="btn-outline-info">
    <w:name w:val="btn-outline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CAF0"/>
      <w:sz w:val="24"/>
      <w:szCs w:val="24"/>
      <w:lang w:eastAsia="ru-RU"/>
    </w:rPr>
  </w:style>
  <w:style w:type="paragraph" w:customStyle="1" w:styleId="btn-outline-warning">
    <w:name w:val="btn-outline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danger">
    <w:name w:val="btn-outline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light">
    <w:name w:val="btn-outline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dark">
    <w:name w:val="btn-outline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nk">
    <w:name w:val="btn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u w:val="single"/>
      <w:lang w:eastAsia="ru-RU"/>
    </w:rPr>
  </w:style>
  <w:style w:type="paragraph" w:customStyle="1" w:styleId="collapsing">
    <w:name w:val="collaps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0A74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">
    <w:name w:val="dropdown-divi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">
    <w:name w:val="dropdown-ite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">
    <w:name w:val="dropdown-item-tex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menu-dark">
    <w:name w:val="dropdown-menu-dark"/>
    <w:basedOn w:val="a"/>
    <w:rsid w:val="000A7439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btn-group">
    <w:name w:val="btn-group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">
    <w:name w:val="nav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tabs">
    <w:name w:val="nav-tabs"/>
    <w:basedOn w:val="a"/>
    <w:rsid w:val="000A7439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">
    <w:name w:val="navbar-toggl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">
    <w:name w:val="navbar-toggler-icon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">
    <w:name w:val="card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hr">
    <w:name w:val="card&gt;h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">
    <w:name w:val="card-sub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">
    <w:name w:val="card-header-tab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">
    <w:name w:val="card-im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">
    <w:name w:val="card-img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">
    <w:name w:val="card-img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button">
    <w:name w:val="accordion-button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accordion-header">
    <w:name w:val="accordion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tem">
    <w:name w:val="accordion-item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">
    <w:name w:val="page-link"/>
    <w:basedOn w:val="a"/>
    <w:rsid w:val="000A7439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badge">
    <w:name w:val="badge"/>
    <w:basedOn w:val="a"/>
    <w:rsid w:val="000A7439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lert-link">
    <w:name w:val="alert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">
    <w:name w:val="alert-primary"/>
    <w:basedOn w:val="a"/>
    <w:rsid w:val="000A7439"/>
    <w:pPr>
      <w:shd w:val="clear" w:color="auto" w:fill="CFE2FF"/>
      <w:spacing w:after="100" w:afterAutospacing="1" w:line="240" w:lineRule="auto"/>
    </w:pPr>
    <w:rPr>
      <w:rFonts w:ascii="Times New Roman" w:eastAsia="Times New Roman" w:hAnsi="Times New Roman" w:cs="Times New Roman"/>
      <w:color w:val="084298"/>
      <w:sz w:val="24"/>
      <w:szCs w:val="24"/>
      <w:lang w:eastAsia="ru-RU"/>
    </w:rPr>
  </w:style>
  <w:style w:type="paragraph" w:customStyle="1" w:styleId="alert-secondary">
    <w:name w:val="alert-secondary"/>
    <w:basedOn w:val="a"/>
    <w:rsid w:val="000A7439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41464B"/>
      <w:sz w:val="24"/>
      <w:szCs w:val="24"/>
      <w:lang w:eastAsia="ru-RU"/>
    </w:rPr>
  </w:style>
  <w:style w:type="paragraph" w:customStyle="1" w:styleId="alert-success">
    <w:name w:val="alert-success"/>
    <w:basedOn w:val="a"/>
    <w:rsid w:val="000A7439"/>
    <w:pPr>
      <w:shd w:val="clear" w:color="auto" w:fill="D1E7DD"/>
      <w:spacing w:after="100" w:afterAutospacing="1" w:line="240" w:lineRule="auto"/>
    </w:pPr>
    <w:rPr>
      <w:rFonts w:ascii="Times New Roman" w:eastAsia="Times New Roman" w:hAnsi="Times New Roman" w:cs="Times New Roman"/>
      <w:color w:val="0F5132"/>
      <w:sz w:val="24"/>
      <w:szCs w:val="24"/>
      <w:lang w:eastAsia="ru-RU"/>
    </w:rPr>
  </w:style>
  <w:style w:type="paragraph" w:customStyle="1" w:styleId="alert-info">
    <w:name w:val="alert-info"/>
    <w:basedOn w:val="a"/>
    <w:rsid w:val="000A7439"/>
    <w:pPr>
      <w:shd w:val="clear" w:color="auto" w:fill="CFF4FC"/>
      <w:spacing w:after="100" w:afterAutospacing="1" w:line="240" w:lineRule="auto"/>
    </w:pPr>
    <w:rPr>
      <w:rFonts w:ascii="Times New Roman" w:eastAsia="Times New Roman" w:hAnsi="Times New Roman" w:cs="Times New Roman"/>
      <w:color w:val="055160"/>
      <w:sz w:val="24"/>
      <w:szCs w:val="24"/>
      <w:lang w:eastAsia="ru-RU"/>
    </w:rPr>
  </w:style>
  <w:style w:type="paragraph" w:customStyle="1" w:styleId="alert-warning">
    <w:name w:val="alert-warning"/>
    <w:basedOn w:val="a"/>
    <w:rsid w:val="000A7439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664D03"/>
      <w:sz w:val="24"/>
      <w:szCs w:val="24"/>
      <w:lang w:eastAsia="ru-RU"/>
    </w:rPr>
  </w:style>
  <w:style w:type="paragraph" w:customStyle="1" w:styleId="alert-danger">
    <w:name w:val="alert-danger"/>
    <w:basedOn w:val="a"/>
    <w:rsid w:val="000A7439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842029"/>
      <w:sz w:val="24"/>
      <w:szCs w:val="24"/>
      <w:lang w:eastAsia="ru-RU"/>
    </w:rPr>
  </w:style>
  <w:style w:type="paragraph" w:customStyle="1" w:styleId="alert-light">
    <w:name w:val="alert-light"/>
    <w:basedOn w:val="a"/>
    <w:rsid w:val="000A7439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636464"/>
      <w:sz w:val="24"/>
      <w:szCs w:val="24"/>
      <w:lang w:eastAsia="ru-RU"/>
    </w:rPr>
  </w:style>
  <w:style w:type="paragraph" w:customStyle="1" w:styleId="alert-dark">
    <w:name w:val="alert-dark"/>
    <w:basedOn w:val="a"/>
    <w:rsid w:val="000A7439"/>
    <w:pPr>
      <w:shd w:val="clear" w:color="auto" w:fill="D3D3D4"/>
      <w:spacing w:after="100" w:afterAutospacing="1" w:line="240" w:lineRule="auto"/>
    </w:pPr>
    <w:rPr>
      <w:rFonts w:ascii="Times New Roman" w:eastAsia="Times New Roman" w:hAnsi="Times New Roman" w:cs="Times New Roman"/>
      <w:color w:val="141619"/>
      <w:sz w:val="24"/>
      <w:szCs w:val="24"/>
      <w:lang w:eastAsia="ru-RU"/>
    </w:rPr>
  </w:style>
  <w:style w:type="paragraph" w:customStyle="1" w:styleId="progress">
    <w:name w:val="progress"/>
    <w:basedOn w:val="a"/>
    <w:rsid w:val="000A7439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0A7439"/>
    <w:pPr>
      <w:shd w:val="clear" w:color="auto" w:fill="0D6EFD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">
    <w:name w:val="list-group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">
    <w:name w:val="list-group-item-ac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list-group-item-primary">
    <w:name w:val="list-group-item-primary"/>
    <w:basedOn w:val="a"/>
    <w:rsid w:val="000A7439"/>
    <w:pPr>
      <w:shd w:val="clear" w:color="auto" w:fill="CFE2FF"/>
      <w:spacing w:after="100" w:afterAutospacing="1" w:line="240" w:lineRule="auto"/>
    </w:pPr>
    <w:rPr>
      <w:rFonts w:ascii="Times New Roman" w:eastAsia="Times New Roman" w:hAnsi="Times New Roman" w:cs="Times New Roman"/>
      <w:color w:val="084298"/>
      <w:sz w:val="24"/>
      <w:szCs w:val="24"/>
      <w:lang w:eastAsia="ru-RU"/>
    </w:rPr>
  </w:style>
  <w:style w:type="paragraph" w:customStyle="1" w:styleId="list-group-item-secondary">
    <w:name w:val="list-group-item-secondary"/>
    <w:basedOn w:val="a"/>
    <w:rsid w:val="000A7439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41464B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0A7439"/>
    <w:pPr>
      <w:shd w:val="clear" w:color="auto" w:fill="D1E7DD"/>
      <w:spacing w:after="100" w:afterAutospacing="1" w:line="240" w:lineRule="auto"/>
    </w:pPr>
    <w:rPr>
      <w:rFonts w:ascii="Times New Roman" w:eastAsia="Times New Roman" w:hAnsi="Times New Roman" w:cs="Times New Roman"/>
      <w:color w:val="0F5132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0A7439"/>
    <w:pPr>
      <w:shd w:val="clear" w:color="auto" w:fill="CFF4FC"/>
      <w:spacing w:after="100" w:afterAutospacing="1" w:line="240" w:lineRule="auto"/>
    </w:pPr>
    <w:rPr>
      <w:rFonts w:ascii="Times New Roman" w:eastAsia="Times New Roman" w:hAnsi="Times New Roman" w:cs="Times New Roman"/>
      <w:color w:val="055160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0A7439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664D03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0A7439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842029"/>
      <w:sz w:val="24"/>
      <w:szCs w:val="24"/>
      <w:lang w:eastAsia="ru-RU"/>
    </w:rPr>
  </w:style>
  <w:style w:type="paragraph" w:customStyle="1" w:styleId="list-group-item-light">
    <w:name w:val="list-group-item-light"/>
    <w:basedOn w:val="a"/>
    <w:rsid w:val="000A7439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636464"/>
      <w:sz w:val="24"/>
      <w:szCs w:val="24"/>
      <w:lang w:eastAsia="ru-RU"/>
    </w:rPr>
  </w:style>
  <w:style w:type="paragraph" w:customStyle="1" w:styleId="list-group-item-dark">
    <w:name w:val="list-group-item-dark"/>
    <w:basedOn w:val="a"/>
    <w:rsid w:val="000A7439"/>
    <w:pPr>
      <w:shd w:val="clear" w:color="auto" w:fill="D3D3D4"/>
      <w:spacing w:after="100" w:afterAutospacing="1" w:line="240" w:lineRule="auto"/>
    </w:pPr>
    <w:rPr>
      <w:rFonts w:ascii="Times New Roman" w:eastAsia="Times New Roman" w:hAnsi="Times New Roman" w:cs="Times New Roman"/>
      <w:color w:val="141619"/>
      <w:sz w:val="24"/>
      <w:szCs w:val="24"/>
      <w:lang w:eastAsia="ru-RU"/>
    </w:rPr>
  </w:style>
  <w:style w:type="paragraph" w:customStyle="1" w:styleId="btn-close">
    <w:name w:val="btn-clos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ast">
    <w:name w:val="toas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-header">
    <w:name w:val="toast-hea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">
    <w:name w:val="moda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0A7439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0A7439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0A7439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ullscreen">
    <w:name w:val="modal-fullscreen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0A7439"/>
    <w:pPr>
      <w:spacing w:after="0" w:line="240" w:lineRule="auto"/>
    </w:pPr>
    <w:rPr>
      <w:rFonts w:ascii="var(--bs-font-sans-serif)" w:eastAsia="Times New Roman" w:hAnsi="var(--bs-font-sans-serif)" w:cs="Times New Roman"/>
      <w:sz w:val="24"/>
      <w:szCs w:val="24"/>
      <w:lang w:eastAsia="ru-RU"/>
    </w:rPr>
  </w:style>
  <w:style w:type="paragraph" w:customStyle="1" w:styleId="tooltip-inner">
    <w:name w:val="tooltip-inner"/>
    <w:basedOn w:val="a"/>
    <w:rsid w:val="000A7439"/>
    <w:pPr>
      <w:shd w:val="clear" w:color="auto" w:fill="000000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over">
    <w:name w:val="popover"/>
    <w:basedOn w:val="a"/>
    <w:rsid w:val="000A7439"/>
    <w:pPr>
      <w:shd w:val="clear" w:color="auto" w:fill="FFFFFF"/>
      <w:spacing w:after="100" w:afterAutospacing="1" w:line="240" w:lineRule="auto"/>
    </w:pPr>
    <w:rPr>
      <w:rFonts w:ascii="var(--bs-font-sans-serif)" w:eastAsia="Times New Roman" w:hAnsi="var(--bs-font-sans-serif)" w:cs="Times New Roman"/>
      <w:sz w:val="24"/>
      <w:szCs w:val="24"/>
      <w:lang w:eastAsia="ru-RU"/>
    </w:rPr>
  </w:style>
  <w:style w:type="paragraph" w:customStyle="1" w:styleId="popover-header">
    <w:name w:val="popover-header"/>
    <w:basedOn w:val="a"/>
    <w:rsid w:val="000A7439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">
    <w:name w:val="popover-bod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">
    <w:name w:val="carousel-inn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0A7439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next">
    <w:name w:val="carousel-control-next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">
    <w:name w:val="carousel-control-prev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-icon">
    <w:name w:val="carousel-control-next-ic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-icon">
    <w:name w:val="carousel-control-prev-ic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0A7439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-sm">
    <w:name w:val="spinner-border-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">
    <w:name w:val="offcanvas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ackdrop">
    <w:name w:val="offcanvas-backdrop"/>
    <w:basedOn w:val="a"/>
    <w:rsid w:val="000A7439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itle">
    <w:name w:val="offcanvas-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start">
    <w:name w:val="offcanvas-star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end">
    <w:name w:val="offcanvas-en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">
    <w:name w:val="placeholder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primary">
    <w:name w:val="link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link-secondary">
    <w:name w:val="link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link-success">
    <w:name w:val="link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198754"/>
      <w:sz w:val="24"/>
      <w:szCs w:val="24"/>
      <w:lang w:eastAsia="ru-RU"/>
    </w:rPr>
  </w:style>
  <w:style w:type="paragraph" w:customStyle="1" w:styleId="link-info">
    <w:name w:val="link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CAF0"/>
      <w:sz w:val="24"/>
      <w:szCs w:val="24"/>
      <w:lang w:eastAsia="ru-RU"/>
    </w:rPr>
  </w:style>
  <w:style w:type="paragraph" w:customStyle="1" w:styleId="link-warning">
    <w:name w:val="link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link-danger">
    <w:name w:val="link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link-light">
    <w:name w:val="link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link-dark">
    <w:name w:val="link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ratio">
    <w:name w:val="rati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o0">
    <w:name w:val="ratio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">
    <w:name w:val="text-truncat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">
    <w:name w:val="v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top-text">
    <w:name w:val="page-header-top-text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page-header-mid">
    <w:name w:val="page-header-mid"/>
    <w:basedOn w:val="a"/>
    <w:rsid w:val="000A7439"/>
    <w:pPr>
      <w:shd w:val="clear" w:color="auto" w:fill="00589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mid-image">
    <w:name w:val="page-header-mid-image"/>
    <w:basedOn w:val="a"/>
    <w:rsid w:val="000A743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mid-title">
    <w:name w:val="page-header-mid-title"/>
    <w:basedOn w:val="a"/>
    <w:rsid w:val="000A7439"/>
    <w:pPr>
      <w:spacing w:after="100" w:afterAutospacing="1" w:line="240" w:lineRule="auto"/>
    </w:pPr>
    <w:rPr>
      <w:rFonts w:ascii="OpenSans" w:eastAsia="Times New Roman" w:hAnsi="OpenSans" w:cs="Times New Roman"/>
      <w:color w:val="FFFFFF"/>
      <w:sz w:val="30"/>
      <w:szCs w:val="30"/>
      <w:lang w:eastAsia="ru-RU"/>
    </w:rPr>
  </w:style>
  <w:style w:type="paragraph" w:customStyle="1" w:styleId="page-header-bottom-text">
    <w:name w:val="page-header-bottom-text"/>
    <w:basedOn w:val="a"/>
    <w:rsid w:val="000A7439"/>
    <w:pPr>
      <w:spacing w:after="100" w:afterAutospacing="1" w:line="240" w:lineRule="auto"/>
    </w:pPr>
    <w:rPr>
      <w:rFonts w:ascii="FiraSansCondensed" w:eastAsia="Times New Roman" w:hAnsi="FiraSansCondensed" w:cs="Times New Roman"/>
      <w:color w:val="000000"/>
      <w:sz w:val="24"/>
      <w:szCs w:val="24"/>
      <w:lang w:eastAsia="ru-RU"/>
    </w:rPr>
  </w:style>
  <w:style w:type="paragraph" w:customStyle="1" w:styleId="page-header-bottom-date">
    <w:name w:val="page-header-bottom-date"/>
    <w:basedOn w:val="a"/>
    <w:rsid w:val="000A7439"/>
    <w:pPr>
      <w:spacing w:after="100" w:afterAutospacing="1" w:line="240" w:lineRule="auto"/>
    </w:pPr>
    <w:rPr>
      <w:rFonts w:ascii="FiraSansCondensed" w:eastAsia="Times New Roman" w:hAnsi="FiraSansCondensed" w:cs="Times New Roman"/>
      <w:b/>
      <w:bCs/>
      <w:color w:val="000000"/>
      <w:sz w:val="24"/>
      <w:szCs w:val="24"/>
      <w:lang w:eastAsia="ru-RU"/>
    </w:rPr>
  </w:style>
  <w:style w:type="paragraph" w:customStyle="1" w:styleId="main-left-block-title">
    <w:name w:val="main-left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left-block-list">
    <w:name w:val="main-left-block-list"/>
    <w:basedOn w:val="a"/>
    <w:rsid w:val="000A7439"/>
    <w:pPr>
      <w:pBdr>
        <w:top w:val="single" w:sz="36" w:space="0" w:color="A6343A"/>
      </w:pBd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subtitle">
    <w:name w:val="main-left-block-list-subtitle"/>
    <w:basedOn w:val="a"/>
    <w:rsid w:val="000A7439"/>
    <w:pPr>
      <w:spacing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linkscontainer-top">
    <w:name w:val="main-left-block-list-linkscontainer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linkscontainer-bottom">
    <w:name w:val="main-left-block-list-linkscontainer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">
    <w:name w:val="main-center-blo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searchfield">
    <w:name w:val="main-center-searchfield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main-center-searchbutton">
    <w:name w:val="main-center-searchbutton"/>
    <w:basedOn w:val="a"/>
    <w:rsid w:val="000A7439"/>
    <w:pPr>
      <w:shd w:val="clear" w:color="auto" w:fill="4272D7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center-block-nextprev-article">
    <w:name w:val="main-center-block-nextprev-articl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crambs">
    <w:name w:val="main-center-block-crambs"/>
    <w:basedOn w:val="a"/>
    <w:rsid w:val="000A7439"/>
    <w:pPr>
      <w:spacing w:after="180" w:line="240" w:lineRule="auto"/>
    </w:pPr>
    <w:rPr>
      <w:rFonts w:ascii="Montserrat" w:eastAsia="Times New Roman" w:hAnsi="Montserrat" w:cs="Times New Roman"/>
      <w:color w:val="666666"/>
      <w:sz w:val="20"/>
      <w:szCs w:val="20"/>
      <w:lang w:eastAsia="ru-RU"/>
    </w:rPr>
  </w:style>
  <w:style w:type="paragraph" w:customStyle="1" w:styleId="main-center-block-title">
    <w:name w:val="main-center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b/>
      <w:bCs/>
      <w:color w:val="00589B"/>
      <w:sz w:val="30"/>
      <w:szCs w:val="30"/>
      <w:lang w:eastAsia="ru-RU"/>
    </w:rPr>
  </w:style>
  <w:style w:type="paragraph" w:customStyle="1" w:styleId="main-center-block-lawselect">
    <w:name w:val="main-center-block-lawselect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center-block-docscount">
    <w:name w:val="main-center-block-docscount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center-block-search-result-paging">
    <w:name w:val="main-center-block-search-result-paging"/>
    <w:basedOn w:val="a"/>
    <w:rsid w:val="000A7439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article-header">
    <w:name w:val="main-center-block-article-header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30"/>
      <w:szCs w:val="30"/>
      <w:lang w:eastAsia="ru-RU"/>
    </w:rPr>
  </w:style>
  <w:style w:type="paragraph" w:customStyle="1" w:styleId="main-center-block-article-text">
    <w:name w:val="main-center-block-article-text"/>
    <w:basedOn w:val="a"/>
    <w:rsid w:val="000A7439"/>
    <w:pPr>
      <w:spacing w:after="100" w:afterAutospacing="1" w:line="360" w:lineRule="auto"/>
    </w:pPr>
    <w:rPr>
      <w:rFonts w:ascii="Montserrat" w:eastAsia="Times New Roman" w:hAnsi="Montserrat" w:cs="Times New Roman"/>
      <w:color w:val="111111"/>
      <w:sz w:val="24"/>
      <w:szCs w:val="24"/>
      <w:lang w:eastAsia="ru-RU"/>
    </w:rPr>
  </w:style>
  <w:style w:type="paragraph" w:customStyle="1" w:styleId="main-center-block-detailslink">
    <w:name w:val="main-center-block-detailslink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4272D7"/>
      <w:sz w:val="15"/>
      <w:szCs w:val="15"/>
      <w:u w:val="single"/>
      <w:lang w:eastAsia="ru-RU"/>
    </w:rPr>
  </w:style>
  <w:style w:type="paragraph" w:customStyle="1" w:styleId="main-center-block-linkslist-header">
    <w:name w:val="main-center-block-linkslist-header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right-block-searchfield">
    <w:name w:val="main-right-block-searchfield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right-block-searchbutton">
    <w:name w:val="main-right-block-searchbutton"/>
    <w:basedOn w:val="a"/>
    <w:rsid w:val="000A7439"/>
    <w:pPr>
      <w:shd w:val="clear" w:color="auto" w:fill="4272D7"/>
      <w:spacing w:after="100" w:afterAutospacing="1" w:line="240" w:lineRule="auto"/>
    </w:pPr>
    <w:rPr>
      <w:rFonts w:ascii="Montserrat" w:eastAsia="Times New Roman" w:hAnsi="Montserrat" w:cs="Times New Roman"/>
      <w:color w:val="FFFFFF"/>
      <w:sz w:val="18"/>
      <w:szCs w:val="18"/>
      <w:lang w:eastAsia="ru-RU"/>
    </w:rPr>
  </w:style>
  <w:style w:type="paragraph" w:customStyle="1" w:styleId="main-right-block-title">
    <w:name w:val="main-right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right-block-list">
    <w:name w:val="main-right-block-list"/>
    <w:basedOn w:val="a"/>
    <w:rsid w:val="000A7439"/>
    <w:pPr>
      <w:pBdr>
        <w:top w:val="single" w:sz="36" w:space="0" w:color="A6343A"/>
      </w:pBd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">
    <w:name w:val="page-footer"/>
    <w:basedOn w:val="a"/>
    <w:rsid w:val="000A7439"/>
    <w:pP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-row">
    <w:name w:val="page-footer-row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666666"/>
      <w:sz w:val="24"/>
      <w:szCs w:val="24"/>
      <w:lang w:eastAsia="ru-RU"/>
    </w:rPr>
  </w:style>
  <w:style w:type="paragraph" w:customStyle="1" w:styleId="page-footer-image">
    <w:name w:val="page-footer-imag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">
    <w:name w:val="dropdown-menu[data-bs-popper]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header">
    <w:name w:val="offcanvas-hea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ttom">
    <w:name w:val="offcanvas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op">
    <w:name w:val="offcanvas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dy">
    <w:name w:val="offcanvas-bod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collapse">
    <w:name w:val="accordion-collaps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arrow">
    <w:name w:val="tooltip-arrow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arrow">
    <w:name w:val="popover-arrow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left">
    <w:name w:val="arr-lef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">
    <w:name w:val="arr-r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">
    <w:name w:val="page-ite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searchbutton">
    <w:name w:val="main-center-block-searchbutt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onospace">
    <w:name w:val="font-monospace"/>
    <w:basedOn w:val="a"/>
    <w:rsid w:val="000A7439"/>
    <w:pPr>
      <w:spacing w:after="100" w:afterAutospacing="1" w:line="240" w:lineRule="auto"/>
    </w:pPr>
    <w:rPr>
      <w:rFonts w:ascii="var(--bs-font-monospace)" w:eastAsia="Times New Roman" w:hAnsi="var(--bs-font-monospace)" w:cs="Times New Roman"/>
      <w:sz w:val="24"/>
      <w:szCs w:val="24"/>
      <w:lang w:eastAsia="ru-RU"/>
    </w:rPr>
  </w:style>
  <w:style w:type="paragraph" w:customStyle="1" w:styleId="form-check-input1">
    <w:name w:val="form-check-input1"/>
    <w:basedOn w:val="a"/>
    <w:rsid w:val="000A7439"/>
    <w:pPr>
      <w:shd w:val="clear" w:color="auto" w:fill="FFFFFF"/>
      <w:spacing w:before="60" w:after="100" w:afterAutospacing="1" w:line="240" w:lineRule="auto"/>
      <w:ind w:left="-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2">
    <w:name w:val="form-check-input2"/>
    <w:basedOn w:val="a"/>
    <w:rsid w:val="000A7439"/>
    <w:pPr>
      <w:shd w:val="clear" w:color="auto" w:fill="FFFFFF"/>
      <w:spacing w:before="60" w:after="100" w:afterAutospacing="1" w:line="240" w:lineRule="auto"/>
      <w:ind w:left="-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1">
    <w:name w:val="dropdown-menu[data-bs-popper]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2">
    <w:name w:val="dropdown-menu[data-bs-popper]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3">
    <w:name w:val="dropdown-menu[data-bs-popper]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1">
    <w:name w:val="dropdown-item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dropdown-item-text1">
    <w:name w:val="dropdown-item-tex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dropdown-header1">
    <w:name w:val="dropdown-header1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ADB5BD"/>
      <w:sz w:val="24"/>
      <w:szCs w:val="24"/>
      <w:lang w:eastAsia="ru-RU"/>
    </w:rPr>
  </w:style>
  <w:style w:type="paragraph" w:customStyle="1" w:styleId="input-group1">
    <w:name w:val="input-group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1">
    <w:name w:val="nav-link1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dropdown-menu1">
    <w:name w:val="dropdown-menu1"/>
    <w:basedOn w:val="a"/>
    <w:rsid w:val="000A74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link2">
    <w:name w:val="nav-link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3">
    <w:name w:val="nav-link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4">
    <w:name w:val="nav-link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5">
    <w:name w:val="nav-link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bar-toggler1">
    <w:name w:val="navbar-toggler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ffcanvas-header1">
    <w:name w:val="offcanvas-header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ffcanvas1">
    <w:name w:val="offcanvas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ttom1">
    <w:name w:val="offcanvas-bottom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op1">
    <w:name w:val="offcanvas-top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dy1">
    <w:name w:val="offcanvas-body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">
    <w:name w:val="navbar-toggler-icon1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2">
    <w:name w:val="navbar-toggler-icon2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collapse1">
    <w:name w:val="accordion-collapse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tem1">
    <w:name w:val="accordion-item1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">
    <w:name w:val="alert-link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357A"/>
      <w:sz w:val="24"/>
      <w:szCs w:val="24"/>
      <w:lang w:eastAsia="ru-RU"/>
    </w:rPr>
  </w:style>
  <w:style w:type="paragraph" w:customStyle="1" w:styleId="alert-link2">
    <w:name w:val="alert-link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4383C"/>
      <w:sz w:val="24"/>
      <w:szCs w:val="24"/>
      <w:lang w:eastAsia="ru-RU"/>
    </w:rPr>
  </w:style>
  <w:style w:type="paragraph" w:customStyle="1" w:styleId="alert-link3">
    <w:name w:val="alert-link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C4128"/>
      <w:sz w:val="24"/>
      <w:szCs w:val="24"/>
      <w:lang w:eastAsia="ru-RU"/>
    </w:rPr>
  </w:style>
  <w:style w:type="paragraph" w:customStyle="1" w:styleId="alert-link4">
    <w:name w:val="alert-link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414D"/>
      <w:sz w:val="24"/>
      <w:szCs w:val="24"/>
      <w:lang w:eastAsia="ru-RU"/>
    </w:rPr>
  </w:style>
  <w:style w:type="paragraph" w:customStyle="1" w:styleId="alert-link5">
    <w:name w:val="alert-link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23E02"/>
      <w:sz w:val="24"/>
      <w:szCs w:val="24"/>
      <w:lang w:eastAsia="ru-RU"/>
    </w:rPr>
  </w:style>
  <w:style w:type="paragraph" w:customStyle="1" w:styleId="alert-link6">
    <w:name w:val="alert-link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A1A21"/>
      <w:sz w:val="24"/>
      <w:szCs w:val="24"/>
      <w:lang w:eastAsia="ru-RU"/>
    </w:rPr>
  </w:style>
  <w:style w:type="paragraph" w:customStyle="1" w:styleId="alert-link7">
    <w:name w:val="alert-link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F5050"/>
      <w:sz w:val="24"/>
      <w:szCs w:val="24"/>
      <w:lang w:eastAsia="ru-RU"/>
    </w:rPr>
  </w:style>
  <w:style w:type="paragraph" w:customStyle="1" w:styleId="alert-link8">
    <w:name w:val="alert-link8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101214"/>
      <w:sz w:val="24"/>
      <w:szCs w:val="24"/>
      <w:lang w:eastAsia="ru-RU"/>
    </w:rPr>
  </w:style>
  <w:style w:type="paragraph" w:customStyle="1" w:styleId="modal-content1">
    <w:name w:val="modal-content1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arrow1">
    <w:name w:val="tooltip-arrow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arrow1">
    <w:name w:val="popover-arrow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1">
    <w:name w:val="carousel-caption1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-link6">
    <w:name w:val="nav-link6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u w:val="single"/>
      <w:lang w:eastAsia="ru-RU"/>
    </w:rPr>
  </w:style>
  <w:style w:type="paragraph" w:customStyle="1" w:styleId="nav-link7">
    <w:name w:val="nav-link7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FFFFFF"/>
      <w:sz w:val="27"/>
      <w:szCs w:val="27"/>
      <w:lang w:eastAsia="ru-RU"/>
    </w:rPr>
  </w:style>
  <w:style w:type="paragraph" w:customStyle="1" w:styleId="arr-left1">
    <w:name w:val="arr-lef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1">
    <w:name w:val="arr-righ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1">
    <w:name w:val="page-item1"/>
    <w:basedOn w:val="a"/>
    <w:rsid w:val="000A743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">
    <w:name w:val="page-link1"/>
    <w:basedOn w:val="a"/>
    <w:rsid w:val="000A7439"/>
    <w:pPr>
      <w:shd w:val="clear" w:color="auto" w:fill="FFFFFF"/>
      <w:spacing w:after="0" w:line="240" w:lineRule="auto"/>
      <w:ind w:left="75" w:right="75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text-start">
    <w:name w:val="text-star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4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439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7439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7439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7439"/>
    <w:pPr>
      <w:spacing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A7439"/>
    <w:pPr>
      <w:spacing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3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43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43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7439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A7439"/>
    <w:rPr>
      <w:color w:val="4272D7"/>
      <w:u w:val="single"/>
    </w:rPr>
  </w:style>
  <w:style w:type="character" w:styleId="a4">
    <w:name w:val="FollowedHyperlink"/>
    <w:basedOn w:val="a0"/>
    <w:uiPriority w:val="99"/>
    <w:semiHidden/>
    <w:unhideWhenUsed/>
    <w:rsid w:val="000A7439"/>
    <w:rPr>
      <w:color w:val="4272D7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A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color w:val="D63384"/>
      <w:sz w:val="21"/>
      <w:szCs w:val="21"/>
      <w:rtl w:val="0"/>
    </w:rPr>
  </w:style>
  <w:style w:type="character" w:styleId="HTML2">
    <w:name w:val="HTML Keyboard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color w:val="FFFFFF"/>
      <w:sz w:val="21"/>
      <w:szCs w:val="21"/>
      <w:shd w:val="clear" w:color="auto" w:fill="212529"/>
      <w:rtl w:val="0"/>
    </w:rPr>
  </w:style>
  <w:style w:type="paragraph" w:styleId="HTML3">
    <w:name w:val="HTML Preformatted"/>
    <w:basedOn w:val="a"/>
    <w:link w:val="HTML4"/>
    <w:uiPriority w:val="99"/>
    <w:semiHidden/>
    <w:unhideWhenUsed/>
    <w:rsid w:val="000A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ar(--bs-font-monospace)" w:eastAsia="Times New Roman" w:hAnsi="var(--bs-font-monospace)" w:cs="Courier New"/>
      <w:sz w:val="21"/>
      <w:szCs w:val="21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0A7439"/>
    <w:rPr>
      <w:rFonts w:ascii="var(--bs-font-monospace)" w:eastAsia="Times New Roman" w:hAnsi="var(--bs-font-monospace)" w:cs="Courier New"/>
      <w:sz w:val="21"/>
      <w:szCs w:val="21"/>
      <w:lang w:eastAsia="ru-RU"/>
    </w:rPr>
  </w:style>
  <w:style w:type="character" w:styleId="HTML5">
    <w:name w:val="HTML Sample"/>
    <w:basedOn w:val="a0"/>
    <w:uiPriority w:val="99"/>
    <w:semiHidden/>
    <w:unhideWhenUsed/>
    <w:rsid w:val="000A7439"/>
    <w:rPr>
      <w:rFonts w:ascii="var(--bs-font-monospace)" w:eastAsia="Times New Roman" w:hAnsi="var(--bs-font-monospace)" w:cs="Courier New" w:hint="default"/>
      <w:sz w:val="24"/>
      <w:szCs w:val="24"/>
      <w:rtl w:val="0"/>
    </w:rPr>
  </w:style>
  <w:style w:type="character" w:styleId="a5">
    <w:name w:val="Strong"/>
    <w:basedOn w:val="a0"/>
    <w:uiPriority w:val="22"/>
    <w:qFormat/>
    <w:rsid w:val="000A7439"/>
    <w:rPr>
      <w:b/>
      <w:bCs/>
    </w:rPr>
  </w:style>
  <w:style w:type="paragraph" w:styleId="a6">
    <w:name w:val="Normal (Web)"/>
    <w:basedOn w:val="a"/>
    <w:uiPriority w:val="99"/>
    <w:semiHidden/>
    <w:unhideWhenUsed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A7439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A7439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ead">
    <w:name w:val="lea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">
    <w:name w:val="display-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">
    <w:name w:val="display-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">
    <w:name w:val="display-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">
    <w:name w:val="display-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5">
    <w:name w:val="display-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6">
    <w:name w:val="display-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1"/>
      <w:szCs w:val="21"/>
      <w:lang w:eastAsia="ru-RU"/>
    </w:rPr>
  </w:style>
  <w:style w:type="paragraph" w:customStyle="1" w:styleId="blockquote-footer">
    <w:name w:val="blockquote-foot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img-thumbnail">
    <w:name w:val="img-thumbnail"/>
    <w:basedOn w:val="a"/>
    <w:rsid w:val="000A7439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">
    <w:name w:val="figure-im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">
    <w:name w:val="figure-cap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container">
    <w:name w:val="contain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lg">
    <w:name w:val="container-l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md">
    <w:name w:val="container-m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sm">
    <w:name w:val="container-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xl">
    <w:name w:val="container-x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xxl">
    <w:name w:val="container-xx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auto">
    <w:name w:val="row-cols-auto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1">
    <w:name w:val="row-cols-1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2">
    <w:name w:val="row-cols-2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3">
    <w:name w:val="row-cols-3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4">
    <w:name w:val="row-cols-4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5">
    <w:name w:val="row-cols-5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ls-6">
    <w:name w:val="row-cols-6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">
    <w:name w:val="col-aut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">
    <w:name w:val="col-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">
    <w:name w:val="col-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">
    <w:name w:val="col-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">
    <w:name w:val="col-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">
    <w:name w:val="col-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">
    <w:name w:val="col-8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">
    <w:name w:val="col-9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">
    <w:name w:val="col-10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">
    <w:name w:val="col-1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">
    <w:name w:val="col-1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">
    <w:name w:val="offset-1"/>
    <w:basedOn w:val="a"/>
    <w:rsid w:val="000A7439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">
    <w:name w:val="offset-2"/>
    <w:basedOn w:val="a"/>
    <w:rsid w:val="000A7439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">
    <w:name w:val="offset-3"/>
    <w:basedOn w:val="a"/>
    <w:rsid w:val="000A7439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">
    <w:name w:val="offset-4"/>
    <w:basedOn w:val="a"/>
    <w:rsid w:val="000A7439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">
    <w:name w:val="offset-5"/>
    <w:basedOn w:val="a"/>
    <w:rsid w:val="000A7439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">
    <w:name w:val="offset-6"/>
    <w:basedOn w:val="a"/>
    <w:rsid w:val="000A7439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">
    <w:name w:val="offset-7"/>
    <w:basedOn w:val="a"/>
    <w:rsid w:val="000A7439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">
    <w:name w:val="offset-8"/>
    <w:basedOn w:val="a"/>
    <w:rsid w:val="000A7439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">
    <w:name w:val="offset-9"/>
    <w:basedOn w:val="a"/>
    <w:rsid w:val="000A7439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">
    <w:name w:val="offset-10"/>
    <w:basedOn w:val="a"/>
    <w:rsid w:val="000A7439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">
    <w:name w:val="offset-11"/>
    <w:basedOn w:val="a"/>
    <w:rsid w:val="000A7439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A7439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thead">
    <w:name w:val="table&gt;thead"/>
    <w:basedOn w:val="a"/>
    <w:rsid w:val="000A7439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">
    <w:name w:val="table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secondary">
    <w:name w:val="table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success">
    <w:name w:val="table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info">
    <w:name w:val="table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warning">
    <w:name w:val="table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danger">
    <w:name w:val="table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light">
    <w:name w:val="table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-dark">
    <w:name w:val="table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-form-label">
    <w:name w:val="col-form-label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1"/>
      <w:szCs w:val="21"/>
      <w:lang w:eastAsia="ru-RU"/>
    </w:rPr>
  </w:style>
  <w:style w:type="paragraph" w:customStyle="1" w:styleId="form-control">
    <w:name w:val="form-control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plaintext">
    <w:name w:val="form-control-plaintext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select">
    <w:name w:val="form-select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heck">
    <w:name w:val="form-che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">
    <w:name w:val="form-check-input"/>
    <w:basedOn w:val="a"/>
    <w:rsid w:val="000A7439"/>
    <w:pPr>
      <w:shd w:val="clear" w:color="auto" w:fill="FFFFFF"/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witch">
    <w:name w:val="form-switch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nge">
    <w:name w:val="form-rang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">
    <w:name w:val="input-group-text"/>
    <w:basedOn w:val="a"/>
    <w:rsid w:val="000A7439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valid-feedback">
    <w:name w:val="valid-feedba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198754"/>
      <w:sz w:val="21"/>
      <w:szCs w:val="21"/>
      <w:lang w:eastAsia="ru-RU"/>
    </w:rPr>
  </w:style>
  <w:style w:type="paragraph" w:customStyle="1" w:styleId="valid-tooltip">
    <w:name w:val="valid-toolti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">
    <w:name w:val="invalid-feedba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21"/>
      <w:szCs w:val="21"/>
      <w:lang w:eastAsia="ru-RU"/>
    </w:rPr>
  </w:style>
  <w:style w:type="paragraph" w:customStyle="1" w:styleId="invalid-tooltip">
    <w:name w:val="invalid-toolti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btn">
    <w:name w:val="btn"/>
    <w:basedOn w:val="a"/>
    <w:rsid w:val="000A7439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">
    <w:name w:val="btn-primary"/>
    <w:basedOn w:val="a"/>
    <w:rsid w:val="000A7439"/>
    <w:pPr>
      <w:shd w:val="clear" w:color="auto" w:fill="0D6EF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">
    <w:name w:val="btn-secondary"/>
    <w:basedOn w:val="a"/>
    <w:rsid w:val="000A7439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0A7439"/>
    <w:pPr>
      <w:shd w:val="clear" w:color="auto" w:fill="198754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0A7439"/>
    <w:pPr>
      <w:shd w:val="clear" w:color="auto" w:fill="0DCAF0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">
    <w:name w:val="btn-warning"/>
    <w:basedOn w:val="a"/>
    <w:rsid w:val="000A7439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">
    <w:name w:val="btn-danger"/>
    <w:basedOn w:val="a"/>
    <w:rsid w:val="000A7439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ght">
    <w:name w:val="btn-light"/>
    <w:basedOn w:val="a"/>
    <w:rsid w:val="000A7439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rk">
    <w:name w:val="btn-dark"/>
    <w:basedOn w:val="a"/>
    <w:rsid w:val="000A7439"/>
    <w:pPr>
      <w:shd w:val="clear" w:color="auto" w:fill="21252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">
    <w:name w:val="btn-outline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btn-outline-secondary">
    <w:name w:val="btn-outline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uccess">
    <w:name w:val="btn-outline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198754"/>
      <w:sz w:val="24"/>
      <w:szCs w:val="24"/>
      <w:lang w:eastAsia="ru-RU"/>
    </w:rPr>
  </w:style>
  <w:style w:type="paragraph" w:customStyle="1" w:styleId="btn-outline-info">
    <w:name w:val="btn-outline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CAF0"/>
      <w:sz w:val="24"/>
      <w:szCs w:val="24"/>
      <w:lang w:eastAsia="ru-RU"/>
    </w:rPr>
  </w:style>
  <w:style w:type="paragraph" w:customStyle="1" w:styleId="btn-outline-warning">
    <w:name w:val="btn-outline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danger">
    <w:name w:val="btn-outline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light">
    <w:name w:val="btn-outline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dark">
    <w:name w:val="btn-outline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nk">
    <w:name w:val="btn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u w:val="single"/>
      <w:lang w:eastAsia="ru-RU"/>
    </w:rPr>
  </w:style>
  <w:style w:type="paragraph" w:customStyle="1" w:styleId="collapsing">
    <w:name w:val="collaps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0A74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">
    <w:name w:val="dropdown-divi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">
    <w:name w:val="dropdown-ite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">
    <w:name w:val="dropdown-item-tex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menu-dark">
    <w:name w:val="dropdown-menu-dark"/>
    <w:basedOn w:val="a"/>
    <w:rsid w:val="000A7439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btn-group">
    <w:name w:val="btn-group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">
    <w:name w:val="nav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tabs">
    <w:name w:val="nav-tabs"/>
    <w:basedOn w:val="a"/>
    <w:rsid w:val="000A7439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">
    <w:name w:val="navbar-toggl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">
    <w:name w:val="navbar-toggler-icon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">
    <w:name w:val="card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hr">
    <w:name w:val="card&gt;h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">
    <w:name w:val="card-sub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">
    <w:name w:val="card-header-tab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">
    <w:name w:val="card-im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">
    <w:name w:val="card-img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">
    <w:name w:val="card-img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button">
    <w:name w:val="accordion-button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accordion-header">
    <w:name w:val="accordion-header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tem">
    <w:name w:val="accordion-item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">
    <w:name w:val="page-link"/>
    <w:basedOn w:val="a"/>
    <w:rsid w:val="000A7439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badge">
    <w:name w:val="badge"/>
    <w:basedOn w:val="a"/>
    <w:rsid w:val="000A7439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lert-link">
    <w:name w:val="alert-lin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">
    <w:name w:val="alert-primary"/>
    <w:basedOn w:val="a"/>
    <w:rsid w:val="000A7439"/>
    <w:pPr>
      <w:shd w:val="clear" w:color="auto" w:fill="CFE2FF"/>
      <w:spacing w:after="100" w:afterAutospacing="1" w:line="240" w:lineRule="auto"/>
    </w:pPr>
    <w:rPr>
      <w:rFonts w:ascii="Times New Roman" w:eastAsia="Times New Roman" w:hAnsi="Times New Roman" w:cs="Times New Roman"/>
      <w:color w:val="084298"/>
      <w:sz w:val="24"/>
      <w:szCs w:val="24"/>
      <w:lang w:eastAsia="ru-RU"/>
    </w:rPr>
  </w:style>
  <w:style w:type="paragraph" w:customStyle="1" w:styleId="alert-secondary">
    <w:name w:val="alert-secondary"/>
    <w:basedOn w:val="a"/>
    <w:rsid w:val="000A7439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41464B"/>
      <w:sz w:val="24"/>
      <w:szCs w:val="24"/>
      <w:lang w:eastAsia="ru-RU"/>
    </w:rPr>
  </w:style>
  <w:style w:type="paragraph" w:customStyle="1" w:styleId="alert-success">
    <w:name w:val="alert-success"/>
    <w:basedOn w:val="a"/>
    <w:rsid w:val="000A7439"/>
    <w:pPr>
      <w:shd w:val="clear" w:color="auto" w:fill="D1E7DD"/>
      <w:spacing w:after="100" w:afterAutospacing="1" w:line="240" w:lineRule="auto"/>
    </w:pPr>
    <w:rPr>
      <w:rFonts w:ascii="Times New Roman" w:eastAsia="Times New Roman" w:hAnsi="Times New Roman" w:cs="Times New Roman"/>
      <w:color w:val="0F5132"/>
      <w:sz w:val="24"/>
      <w:szCs w:val="24"/>
      <w:lang w:eastAsia="ru-RU"/>
    </w:rPr>
  </w:style>
  <w:style w:type="paragraph" w:customStyle="1" w:styleId="alert-info">
    <w:name w:val="alert-info"/>
    <w:basedOn w:val="a"/>
    <w:rsid w:val="000A7439"/>
    <w:pPr>
      <w:shd w:val="clear" w:color="auto" w:fill="CFF4FC"/>
      <w:spacing w:after="100" w:afterAutospacing="1" w:line="240" w:lineRule="auto"/>
    </w:pPr>
    <w:rPr>
      <w:rFonts w:ascii="Times New Roman" w:eastAsia="Times New Roman" w:hAnsi="Times New Roman" w:cs="Times New Roman"/>
      <w:color w:val="055160"/>
      <w:sz w:val="24"/>
      <w:szCs w:val="24"/>
      <w:lang w:eastAsia="ru-RU"/>
    </w:rPr>
  </w:style>
  <w:style w:type="paragraph" w:customStyle="1" w:styleId="alert-warning">
    <w:name w:val="alert-warning"/>
    <w:basedOn w:val="a"/>
    <w:rsid w:val="000A7439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664D03"/>
      <w:sz w:val="24"/>
      <w:szCs w:val="24"/>
      <w:lang w:eastAsia="ru-RU"/>
    </w:rPr>
  </w:style>
  <w:style w:type="paragraph" w:customStyle="1" w:styleId="alert-danger">
    <w:name w:val="alert-danger"/>
    <w:basedOn w:val="a"/>
    <w:rsid w:val="000A7439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842029"/>
      <w:sz w:val="24"/>
      <w:szCs w:val="24"/>
      <w:lang w:eastAsia="ru-RU"/>
    </w:rPr>
  </w:style>
  <w:style w:type="paragraph" w:customStyle="1" w:styleId="alert-light">
    <w:name w:val="alert-light"/>
    <w:basedOn w:val="a"/>
    <w:rsid w:val="000A7439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636464"/>
      <w:sz w:val="24"/>
      <w:szCs w:val="24"/>
      <w:lang w:eastAsia="ru-RU"/>
    </w:rPr>
  </w:style>
  <w:style w:type="paragraph" w:customStyle="1" w:styleId="alert-dark">
    <w:name w:val="alert-dark"/>
    <w:basedOn w:val="a"/>
    <w:rsid w:val="000A7439"/>
    <w:pPr>
      <w:shd w:val="clear" w:color="auto" w:fill="D3D3D4"/>
      <w:spacing w:after="100" w:afterAutospacing="1" w:line="240" w:lineRule="auto"/>
    </w:pPr>
    <w:rPr>
      <w:rFonts w:ascii="Times New Roman" w:eastAsia="Times New Roman" w:hAnsi="Times New Roman" w:cs="Times New Roman"/>
      <w:color w:val="141619"/>
      <w:sz w:val="24"/>
      <w:szCs w:val="24"/>
      <w:lang w:eastAsia="ru-RU"/>
    </w:rPr>
  </w:style>
  <w:style w:type="paragraph" w:customStyle="1" w:styleId="progress">
    <w:name w:val="progress"/>
    <w:basedOn w:val="a"/>
    <w:rsid w:val="000A7439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0A7439"/>
    <w:pPr>
      <w:shd w:val="clear" w:color="auto" w:fill="0D6EFD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">
    <w:name w:val="list-group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">
    <w:name w:val="list-group-item-acti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list-group-item-primary">
    <w:name w:val="list-group-item-primary"/>
    <w:basedOn w:val="a"/>
    <w:rsid w:val="000A7439"/>
    <w:pPr>
      <w:shd w:val="clear" w:color="auto" w:fill="CFE2FF"/>
      <w:spacing w:after="100" w:afterAutospacing="1" w:line="240" w:lineRule="auto"/>
    </w:pPr>
    <w:rPr>
      <w:rFonts w:ascii="Times New Roman" w:eastAsia="Times New Roman" w:hAnsi="Times New Roman" w:cs="Times New Roman"/>
      <w:color w:val="084298"/>
      <w:sz w:val="24"/>
      <w:szCs w:val="24"/>
      <w:lang w:eastAsia="ru-RU"/>
    </w:rPr>
  </w:style>
  <w:style w:type="paragraph" w:customStyle="1" w:styleId="list-group-item-secondary">
    <w:name w:val="list-group-item-secondary"/>
    <w:basedOn w:val="a"/>
    <w:rsid w:val="000A7439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41464B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0A7439"/>
    <w:pPr>
      <w:shd w:val="clear" w:color="auto" w:fill="D1E7DD"/>
      <w:spacing w:after="100" w:afterAutospacing="1" w:line="240" w:lineRule="auto"/>
    </w:pPr>
    <w:rPr>
      <w:rFonts w:ascii="Times New Roman" w:eastAsia="Times New Roman" w:hAnsi="Times New Roman" w:cs="Times New Roman"/>
      <w:color w:val="0F5132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0A7439"/>
    <w:pPr>
      <w:shd w:val="clear" w:color="auto" w:fill="CFF4FC"/>
      <w:spacing w:after="100" w:afterAutospacing="1" w:line="240" w:lineRule="auto"/>
    </w:pPr>
    <w:rPr>
      <w:rFonts w:ascii="Times New Roman" w:eastAsia="Times New Roman" w:hAnsi="Times New Roman" w:cs="Times New Roman"/>
      <w:color w:val="055160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0A7439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664D03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0A7439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842029"/>
      <w:sz w:val="24"/>
      <w:szCs w:val="24"/>
      <w:lang w:eastAsia="ru-RU"/>
    </w:rPr>
  </w:style>
  <w:style w:type="paragraph" w:customStyle="1" w:styleId="list-group-item-light">
    <w:name w:val="list-group-item-light"/>
    <w:basedOn w:val="a"/>
    <w:rsid w:val="000A7439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636464"/>
      <w:sz w:val="24"/>
      <w:szCs w:val="24"/>
      <w:lang w:eastAsia="ru-RU"/>
    </w:rPr>
  </w:style>
  <w:style w:type="paragraph" w:customStyle="1" w:styleId="list-group-item-dark">
    <w:name w:val="list-group-item-dark"/>
    <w:basedOn w:val="a"/>
    <w:rsid w:val="000A7439"/>
    <w:pPr>
      <w:shd w:val="clear" w:color="auto" w:fill="D3D3D4"/>
      <w:spacing w:after="100" w:afterAutospacing="1" w:line="240" w:lineRule="auto"/>
    </w:pPr>
    <w:rPr>
      <w:rFonts w:ascii="Times New Roman" w:eastAsia="Times New Roman" w:hAnsi="Times New Roman" w:cs="Times New Roman"/>
      <w:color w:val="141619"/>
      <w:sz w:val="24"/>
      <w:szCs w:val="24"/>
      <w:lang w:eastAsia="ru-RU"/>
    </w:rPr>
  </w:style>
  <w:style w:type="paragraph" w:customStyle="1" w:styleId="btn-close">
    <w:name w:val="btn-clos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ast">
    <w:name w:val="toas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-header">
    <w:name w:val="toast-hea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">
    <w:name w:val="modal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0A7439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0A7439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0A7439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ullscreen">
    <w:name w:val="modal-fullscreen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0A7439"/>
    <w:pPr>
      <w:spacing w:after="0" w:line="240" w:lineRule="auto"/>
    </w:pPr>
    <w:rPr>
      <w:rFonts w:ascii="var(--bs-font-sans-serif)" w:eastAsia="Times New Roman" w:hAnsi="var(--bs-font-sans-serif)" w:cs="Times New Roman"/>
      <w:sz w:val="24"/>
      <w:szCs w:val="24"/>
      <w:lang w:eastAsia="ru-RU"/>
    </w:rPr>
  </w:style>
  <w:style w:type="paragraph" w:customStyle="1" w:styleId="tooltip-inner">
    <w:name w:val="tooltip-inner"/>
    <w:basedOn w:val="a"/>
    <w:rsid w:val="000A7439"/>
    <w:pPr>
      <w:shd w:val="clear" w:color="auto" w:fill="000000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over">
    <w:name w:val="popover"/>
    <w:basedOn w:val="a"/>
    <w:rsid w:val="000A7439"/>
    <w:pPr>
      <w:shd w:val="clear" w:color="auto" w:fill="FFFFFF"/>
      <w:spacing w:after="100" w:afterAutospacing="1" w:line="240" w:lineRule="auto"/>
    </w:pPr>
    <w:rPr>
      <w:rFonts w:ascii="var(--bs-font-sans-serif)" w:eastAsia="Times New Roman" w:hAnsi="var(--bs-font-sans-serif)" w:cs="Times New Roman"/>
      <w:sz w:val="24"/>
      <w:szCs w:val="24"/>
      <w:lang w:eastAsia="ru-RU"/>
    </w:rPr>
  </w:style>
  <w:style w:type="paragraph" w:customStyle="1" w:styleId="popover-header">
    <w:name w:val="popover-header"/>
    <w:basedOn w:val="a"/>
    <w:rsid w:val="000A7439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">
    <w:name w:val="popover-bod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">
    <w:name w:val="carousel-inn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0A7439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next">
    <w:name w:val="carousel-control-next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">
    <w:name w:val="carousel-control-prev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-icon">
    <w:name w:val="carousel-control-next-ic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-icon">
    <w:name w:val="carousel-control-prev-ic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0A7439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-sm">
    <w:name w:val="spinner-border-s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">
    <w:name w:val="offcanvas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ackdrop">
    <w:name w:val="offcanvas-backdrop"/>
    <w:basedOn w:val="a"/>
    <w:rsid w:val="000A7439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itle">
    <w:name w:val="offcanvas-title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start">
    <w:name w:val="offcanvas-star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end">
    <w:name w:val="offcanvas-end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">
    <w:name w:val="placeholder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primary">
    <w:name w:val="link-prim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link-secondary">
    <w:name w:val="link-secondar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link-success">
    <w:name w:val="link-success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198754"/>
      <w:sz w:val="24"/>
      <w:szCs w:val="24"/>
      <w:lang w:eastAsia="ru-RU"/>
    </w:rPr>
  </w:style>
  <w:style w:type="paragraph" w:customStyle="1" w:styleId="link-info">
    <w:name w:val="link-inf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CAF0"/>
      <w:sz w:val="24"/>
      <w:szCs w:val="24"/>
      <w:lang w:eastAsia="ru-RU"/>
    </w:rPr>
  </w:style>
  <w:style w:type="paragraph" w:customStyle="1" w:styleId="link-warning">
    <w:name w:val="link-warning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link-danger">
    <w:name w:val="link-dang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link-light">
    <w:name w:val="link-l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link-dark">
    <w:name w:val="link-dar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ratio">
    <w:name w:val="ratio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o0">
    <w:name w:val="ratio&gt;*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">
    <w:name w:val="text-truncat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">
    <w:name w:val="v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top-text">
    <w:name w:val="page-header-top-text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page-header-mid">
    <w:name w:val="page-header-mid"/>
    <w:basedOn w:val="a"/>
    <w:rsid w:val="000A7439"/>
    <w:pPr>
      <w:shd w:val="clear" w:color="auto" w:fill="00589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mid-image">
    <w:name w:val="page-header-mid-image"/>
    <w:basedOn w:val="a"/>
    <w:rsid w:val="000A743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-mid-title">
    <w:name w:val="page-header-mid-title"/>
    <w:basedOn w:val="a"/>
    <w:rsid w:val="000A7439"/>
    <w:pPr>
      <w:spacing w:after="100" w:afterAutospacing="1" w:line="240" w:lineRule="auto"/>
    </w:pPr>
    <w:rPr>
      <w:rFonts w:ascii="OpenSans" w:eastAsia="Times New Roman" w:hAnsi="OpenSans" w:cs="Times New Roman"/>
      <w:color w:val="FFFFFF"/>
      <w:sz w:val="30"/>
      <w:szCs w:val="30"/>
      <w:lang w:eastAsia="ru-RU"/>
    </w:rPr>
  </w:style>
  <w:style w:type="paragraph" w:customStyle="1" w:styleId="page-header-bottom-text">
    <w:name w:val="page-header-bottom-text"/>
    <w:basedOn w:val="a"/>
    <w:rsid w:val="000A7439"/>
    <w:pPr>
      <w:spacing w:after="100" w:afterAutospacing="1" w:line="240" w:lineRule="auto"/>
    </w:pPr>
    <w:rPr>
      <w:rFonts w:ascii="FiraSansCondensed" w:eastAsia="Times New Roman" w:hAnsi="FiraSansCondensed" w:cs="Times New Roman"/>
      <w:color w:val="000000"/>
      <w:sz w:val="24"/>
      <w:szCs w:val="24"/>
      <w:lang w:eastAsia="ru-RU"/>
    </w:rPr>
  </w:style>
  <w:style w:type="paragraph" w:customStyle="1" w:styleId="page-header-bottom-date">
    <w:name w:val="page-header-bottom-date"/>
    <w:basedOn w:val="a"/>
    <w:rsid w:val="000A7439"/>
    <w:pPr>
      <w:spacing w:after="100" w:afterAutospacing="1" w:line="240" w:lineRule="auto"/>
    </w:pPr>
    <w:rPr>
      <w:rFonts w:ascii="FiraSansCondensed" w:eastAsia="Times New Roman" w:hAnsi="FiraSansCondensed" w:cs="Times New Roman"/>
      <w:b/>
      <w:bCs/>
      <w:color w:val="000000"/>
      <w:sz w:val="24"/>
      <w:szCs w:val="24"/>
      <w:lang w:eastAsia="ru-RU"/>
    </w:rPr>
  </w:style>
  <w:style w:type="paragraph" w:customStyle="1" w:styleId="main-left-block-title">
    <w:name w:val="main-left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left-block-list">
    <w:name w:val="main-left-block-list"/>
    <w:basedOn w:val="a"/>
    <w:rsid w:val="000A7439"/>
    <w:pPr>
      <w:pBdr>
        <w:top w:val="single" w:sz="36" w:space="0" w:color="A6343A"/>
      </w:pBd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subtitle">
    <w:name w:val="main-left-block-list-subtitle"/>
    <w:basedOn w:val="a"/>
    <w:rsid w:val="000A7439"/>
    <w:pPr>
      <w:spacing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linkscontainer-top">
    <w:name w:val="main-left-block-list-linkscontainer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eft-block-list-linkscontainer-bottom">
    <w:name w:val="main-left-block-list-linkscontainer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">
    <w:name w:val="main-center-block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searchfield">
    <w:name w:val="main-center-searchfield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main-center-searchbutton">
    <w:name w:val="main-center-searchbutton"/>
    <w:basedOn w:val="a"/>
    <w:rsid w:val="000A7439"/>
    <w:pPr>
      <w:shd w:val="clear" w:color="auto" w:fill="4272D7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center-block-nextprev-article">
    <w:name w:val="main-center-block-nextprev-articl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crambs">
    <w:name w:val="main-center-block-crambs"/>
    <w:basedOn w:val="a"/>
    <w:rsid w:val="000A7439"/>
    <w:pPr>
      <w:spacing w:after="180" w:line="240" w:lineRule="auto"/>
    </w:pPr>
    <w:rPr>
      <w:rFonts w:ascii="Montserrat" w:eastAsia="Times New Roman" w:hAnsi="Montserrat" w:cs="Times New Roman"/>
      <w:color w:val="666666"/>
      <w:sz w:val="20"/>
      <w:szCs w:val="20"/>
      <w:lang w:eastAsia="ru-RU"/>
    </w:rPr>
  </w:style>
  <w:style w:type="paragraph" w:customStyle="1" w:styleId="main-center-block-title">
    <w:name w:val="main-center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b/>
      <w:bCs/>
      <w:color w:val="00589B"/>
      <w:sz w:val="30"/>
      <w:szCs w:val="30"/>
      <w:lang w:eastAsia="ru-RU"/>
    </w:rPr>
  </w:style>
  <w:style w:type="paragraph" w:customStyle="1" w:styleId="main-center-block-lawselect">
    <w:name w:val="main-center-block-lawselect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center-block-docscount">
    <w:name w:val="main-center-block-docscount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center-block-search-result-paging">
    <w:name w:val="main-center-block-search-result-paging"/>
    <w:basedOn w:val="a"/>
    <w:rsid w:val="000A7439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article-header">
    <w:name w:val="main-center-block-article-header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30"/>
      <w:szCs w:val="30"/>
      <w:lang w:eastAsia="ru-RU"/>
    </w:rPr>
  </w:style>
  <w:style w:type="paragraph" w:customStyle="1" w:styleId="main-center-block-article-text">
    <w:name w:val="main-center-block-article-text"/>
    <w:basedOn w:val="a"/>
    <w:rsid w:val="000A7439"/>
    <w:pPr>
      <w:spacing w:after="100" w:afterAutospacing="1" w:line="360" w:lineRule="auto"/>
    </w:pPr>
    <w:rPr>
      <w:rFonts w:ascii="Montserrat" w:eastAsia="Times New Roman" w:hAnsi="Montserrat" w:cs="Times New Roman"/>
      <w:color w:val="111111"/>
      <w:sz w:val="24"/>
      <w:szCs w:val="24"/>
      <w:lang w:eastAsia="ru-RU"/>
    </w:rPr>
  </w:style>
  <w:style w:type="paragraph" w:customStyle="1" w:styleId="main-center-block-detailslink">
    <w:name w:val="main-center-block-detailslink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4272D7"/>
      <w:sz w:val="15"/>
      <w:szCs w:val="15"/>
      <w:u w:val="single"/>
      <w:lang w:eastAsia="ru-RU"/>
    </w:rPr>
  </w:style>
  <w:style w:type="paragraph" w:customStyle="1" w:styleId="main-center-block-linkslist-header">
    <w:name w:val="main-center-block-linkslist-header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right-block-searchfield">
    <w:name w:val="main-right-block-searchfield"/>
    <w:basedOn w:val="a"/>
    <w:rsid w:val="000A7439"/>
    <w:pPr>
      <w:shd w:val="clear" w:color="auto" w:fill="FFFFFF"/>
      <w:spacing w:after="100" w:afterAutospacing="1" w:line="240" w:lineRule="auto"/>
    </w:pPr>
    <w:rPr>
      <w:rFonts w:ascii="Montserrat" w:eastAsia="Times New Roman" w:hAnsi="Montserrat" w:cs="Times New Roman"/>
      <w:color w:val="666666"/>
      <w:sz w:val="18"/>
      <w:szCs w:val="18"/>
      <w:lang w:eastAsia="ru-RU"/>
    </w:rPr>
  </w:style>
  <w:style w:type="paragraph" w:customStyle="1" w:styleId="main-right-block-searchbutton">
    <w:name w:val="main-right-block-searchbutton"/>
    <w:basedOn w:val="a"/>
    <w:rsid w:val="000A7439"/>
    <w:pPr>
      <w:shd w:val="clear" w:color="auto" w:fill="4272D7"/>
      <w:spacing w:after="100" w:afterAutospacing="1" w:line="240" w:lineRule="auto"/>
    </w:pPr>
    <w:rPr>
      <w:rFonts w:ascii="Montserrat" w:eastAsia="Times New Roman" w:hAnsi="Montserrat" w:cs="Times New Roman"/>
      <w:color w:val="FFFFFF"/>
      <w:sz w:val="18"/>
      <w:szCs w:val="18"/>
      <w:lang w:eastAsia="ru-RU"/>
    </w:rPr>
  </w:style>
  <w:style w:type="paragraph" w:customStyle="1" w:styleId="main-right-block-title">
    <w:name w:val="main-right-block-title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589B"/>
      <w:sz w:val="24"/>
      <w:szCs w:val="24"/>
      <w:lang w:eastAsia="ru-RU"/>
    </w:rPr>
  </w:style>
  <w:style w:type="paragraph" w:customStyle="1" w:styleId="main-right-block-list">
    <w:name w:val="main-right-block-list"/>
    <w:basedOn w:val="a"/>
    <w:rsid w:val="000A7439"/>
    <w:pPr>
      <w:pBdr>
        <w:top w:val="single" w:sz="36" w:space="0" w:color="A6343A"/>
      </w:pBd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">
    <w:name w:val="page-footer"/>
    <w:basedOn w:val="a"/>
    <w:rsid w:val="000A7439"/>
    <w:pPr>
      <w:shd w:val="clear" w:color="auto" w:fill="F8F6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-row">
    <w:name w:val="page-footer-row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666666"/>
      <w:sz w:val="24"/>
      <w:szCs w:val="24"/>
      <w:lang w:eastAsia="ru-RU"/>
    </w:rPr>
  </w:style>
  <w:style w:type="paragraph" w:customStyle="1" w:styleId="page-footer-image">
    <w:name w:val="page-footer-imag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">
    <w:name w:val="dropdown-menu[data-bs-popper]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header">
    <w:name w:val="offcanvas-header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ttom">
    <w:name w:val="offcanvas-botto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op">
    <w:name w:val="offcanvas-top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dy">
    <w:name w:val="offcanvas-body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collapse">
    <w:name w:val="accordion-collapse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arrow">
    <w:name w:val="tooltip-arrow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arrow">
    <w:name w:val="popover-arrow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left">
    <w:name w:val="arr-lef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">
    <w:name w:val="arr-righ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">
    <w:name w:val="page-item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-searchbutton">
    <w:name w:val="main-center-block-searchbutton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onospace">
    <w:name w:val="font-monospace"/>
    <w:basedOn w:val="a"/>
    <w:rsid w:val="000A7439"/>
    <w:pPr>
      <w:spacing w:after="100" w:afterAutospacing="1" w:line="240" w:lineRule="auto"/>
    </w:pPr>
    <w:rPr>
      <w:rFonts w:ascii="var(--bs-font-monospace)" w:eastAsia="Times New Roman" w:hAnsi="var(--bs-font-monospace)" w:cs="Times New Roman"/>
      <w:sz w:val="24"/>
      <w:szCs w:val="24"/>
      <w:lang w:eastAsia="ru-RU"/>
    </w:rPr>
  </w:style>
  <w:style w:type="paragraph" w:customStyle="1" w:styleId="form-check-input1">
    <w:name w:val="form-check-input1"/>
    <w:basedOn w:val="a"/>
    <w:rsid w:val="000A7439"/>
    <w:pPr>
      <w:shd w:val="clear" w:color="auto" w:fill="FFFFFF"/>
      <w:spacing w:before="60" w:after="100" w:afterAutospacing="1" w:line="240" w:lineRule="auto"/>
      <w:ind w:left="-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2">
    <w:name w:val="form-check-input2"/>
    <w:basedOn w:val="a"/>
    <w:rsid w:val="000A7439"/>
    <w:pPr>
      <w:shd w:val="clear" w:color="auto" w:fill="FFFFFF"/>
      <w:spacing w:before="60" w:after="100" w:afterAutospacing="1" w:line="240" w:lineRule="auto"/>
      <w:ind w:left="-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1">
    <w:name w:val="dropdown-menu[data-bs-popper]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2">
    <w:name w:val="dropdown-menu[data-bs-popper]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data-bs-popper3">
    <w:name w:val="dropdown-menu[data-bs-popper]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1">
    <w:name w:val="dropdown-item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dropdown-item-text1">
    <w:name w:val="dropdown-item-tex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DEE2E6"/>
      <w:sz w:val="24"/>
      <w:szCs w:val="24"/>
      <w:lang w:eastAsia="ru-RU"/>
    </w:rPr>
  </w:style>
  <w:style w:type="paragraph" w:customStyle="1" w:styleId="dropdown-header1">
    <w:name w:val="dropdown-header1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ADB5BD"/>
      <w:sz w:val="24"/>
      <w:szCs w:val="24"/>
      <w:lang w:eastAsia="ru-RU"/>
    </w:rPr>
  </w:style>
  <w:style w:type="paragraph" w:customStyle="1" w:styleId="input-group1">
    <w:name w:val="input-group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1">
    <w:name w:val="nav-link1"/>
    <w:basedOn w:val="a"/>
    <w:rsid w:val="000A7439"/>
    <w:pPr>
      <w:spacing w:after="0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dropdown-menu1">
    <w:name w:val="dropdown-menu1"/>
    <w:basedOn w:val="a"/>
    <w:rsid w:val="000A74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link2">
    <w:name w:val="nav-link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3">
    <w:name w:val="nav-link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4">
    <w:name w:val="nav-link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-link5">
    <w:name w:val="nav-link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0D6EFD"/>
      <w:sz w:val="24"/>
      <w:szCs w:val="24"/>
      <w:lang w:eastAsia="ru-RU"/>
    </w:rPr>
  </w:style>
  <w:style w:type="paragraph" w:customStyle="1" w:styleId="navbar-toggler1">
    <w:name w:val="navbar-toggler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ffcanvas-header1">
    <w:name w:val="offcanvas-header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ffcanvas1">
    <w:name w:val="offcanvas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ttom1">
    <w:name w:val="offcanvas-bottom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top1">
    <w:name w:val="offcanvas-top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canvas-body1">
    <w:name w:val="offcanvas-body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">
    <w:name w:val="navbar-toggler-icon1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2">
    <w:name w:val="navbar-toggler-icon2"/>
    <w:basedOn w:val="a"/>
    <w:rsid w:val="000A7439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collapse1">
    <w:name w:val="accordion-collapse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tem1">
    <w:name w:val="accordion-item1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">
    <w:name w:val="alert-link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357A"/>
      <w:sz w:val="24"/>
      <w:szCs w:val="24"/>
      <w:lang w:eastAsia="ru-RU"/>
    </w:rPr>
  </w:style>
  <w:style w:type="paragraph" w:customStyle="1" w:styleId="alert-link2">
    <w:name w:val="alert-link2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4383C"/>
      <w:sz w:val="24"/>
      <w:szCs w:val="24"/>
      <w:lang w:eastAsia="ru-RU"/>
    </w:rPr>
  </w:style>
  <w:style w:type="paragraph" w:customStyle="1" w:styleId="alert-link3">
    <w:name w:val="alert-link3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C4128"/>
      <w:sz w:val="24"/>
      <w:szCs w:val="24"/>
      <w:lang w:eastAsia="ru-RU"/>
    </w:rPr>
  </w:style>
  <w:style w:type="paragraph" w:customStyle="1" w:styleId="alert-link4">
    <w:name w:val="alert-link4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414D"/>
      <w:sz w:val="24"/>
      <w:szCs w:val="24"/>
      <w:lang w:eastAsia="ru-RU"/>
    </w:rPr>
  </w:style>
  <w:style w:type="paragraph" w:customStyle="1" w:styleId="alert-link5">
    <w:name w:val="alert-link5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23E02"/>
      <w:sz w:val="24"/>
      <w:szCs w:val="24"/>
      <w:lang w:eastAsia="ru-RU"/>
    </w:rPr>
  </w:style>
  <w:style w:type="paragraph" w:customStyle="1" w:styleId="alert-link6">
    <w:name w:val="alert-link6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A1A21"/>
      <w:sz w:val="24"/>
      <w:szCs w:val="24"/>
      <w:lang w:eastAsia="ru-RU"/>
    </w:rPr>
  </w:style>
  <w:style w:type="paragraph" w:customStyle="1" w:styleId="alert-link7">
    <w:name w:val="alert-link7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F5050"/>
      <w:sz w:val="24"/>
      <w:szCs w:val="24"/>
      <w:lang w:eastAsia="ru-RU"/>
    </w:rPr>
  </w:style>
  <w:style w:type="paragraph" w:customStyle="1" w:styleId="alert-link8">
    <w:name w:val="alert-link8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101214"/>
      <w:sz w:val="24"/>
      <w:szCs w:val="24"/>
      <w:lang w:eastAsia="ru-RU"/>
    </w:rPr>
  </w:style>
  <w:style w:type="paragraph" w:customStyle="1" w:styleId="modal-content1">
    <w:name w:val="modal-content1"/>
    <w:basedOn w:val="a"/>
    <w:rsid w:val="000A7439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arrow1">
    <w:name w:val="tooltip-arrow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arrow1">
    <w:name w:val="popover-arrow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1">
    <w:name w:val="carousel-caption1"/>
    <w:basedOn w:val="a"/>
    <w:rsid w:val="000A743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-link6">
    <w:name w:val="nav-link6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000000"/>
      <w:sz w:val="24"/>
      <w:szCs w:val="24"/>
      <w:u w:val="single"/>
      <w:lang w:eastAsia="ru-RU"/>
    </w:rPr>
  </w:style>
  <w:style w:type="paragraph" w:customStyle="1" w:styleId="nav-link7">
    <w:name w:val="nav-link7"/>
    <w:basedOn w:val="a"/>
    <w:rsid w:val="000A7439"/>
    <w:pPr>
      <w:spacing w:after="100" w:afterAutospacing="1" w:line="240" w:lineRule="auto"/>
    </w:pPr>
    <w:rPr>
      <w:rFonts w:ascii="Montserrat" w:eastAsia="Times New Roman" w:hAnsi="Montserrat" w:cs="Times New Roman"/>
      <w:color w:val="FFFFFF"/>
      <w:sz w:val="27"/>
      <w:szCs w:val="27"/>
      <w:lang w:eastAsia="ru-RU"/>
    </w:rPr>
  </w:style>
  <w:style w:type="paragraph" w:customStyle="1" w:styleId="arr-left1">
    <w:name w:val="arr-lef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1">
    <w:name w:val="arr-right1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1">
    <w:name w:val="page-item1"/>
    <w:basedOn w:val="a"/>
    <w:rsid w:val="000A743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">
    <w:name w:val="page-link1"/>
    <w:basedOn w:val="a"/>
    <w:rsid w:val="000A7439"/>
    <w:pPr>
      <w:shd w:val="clear" w:color="auto" w:fill="FFFFFF"/>
      <w:spacing w:after="0" w:line="240" w:lineRule="auto"/>
      <w:ind w:left="75" w:right="75"/>
    </w:pPr>
    <w:rPr>
      <w:rFonts w:ascii="Montserrat" w:eastAsia="Times New Roman" w:hAnsi="Montserrat" w:cs="Times New Roman"/>
      <w:color w:val="000000"/>
      <w:sz w:val="24"/>
      <w:szCs w:val="24"/>
      <w:lang w:eastAsia="ru-RU"/>
    </w:rPr>
  </w:style>
  <w:style w:type="paragraph" w:customStyle="1" w:styleId="text-start">
    <w:name w:val="text-start"/>
    <w:basedOn w:val="a"/>
    <w:rsid w:val="000A74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371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A6343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31122019-n-3273-r-ob-utverzhdenii/" TargetMode="External"/><Relationship Id="rId13" Type="http://schemas.openxmlformats.org/officeDocument/2006/relationships/hyperlink" Target="https://legalacts.ru/doc/pismo-minprosveshchenija-rossii-n-az-112808-profsoiuza-rabotnikov-narodnogo-obrazovanija/" TargetMode="External"/><Relationship Id="rId18" Type="http://schemas.openxmlformats.org/officeDocument/2006/relationships/hyperlink" Target="https://legalacts.ru/doc/pasport-natsionalnogo-proekta-obrazovanie-utv-prezidiumom-soveta-pri-prezidente/" TargetMode="External"/><Relationship Id="rId26" Type="http://schemas.openxmlformats.org/officeDocument/2006/relationships/hyperlink" Target="https://legalacts.ru/kodeks/TK-RF/chast-iii/razdel-vi/glava-21/statja-144/" TargetMode="External"/><Relationship Id="rId39" Type="http://schemas.openxmlformats.org/officeDocument/2006/relationships/hyperlink" Target="https://legalacts.ru/doc/pismo-minprosveshchenija-rossii-n-az-112808-profsoiuza-rabotnikov-narodnogo-obrazovanij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prosveshchenija-rossii-ot-01072021-n-400-o-vedomstvennykh/" TargetMode="External"/><Relationship Id="rId34" Type="http://schemas.openxmlformats.org/officeDocument/2006/relationships/hyperlink" Target="https://legalacts.ru/doc/pismo-minprosveshchenija-rossii-n-az-112808-profsoiuza-rabotnikov-narodnogo-obrazovanij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egalacts.ru/doc/pasport-natsionalnogo-proekta-obrazovanie-utv-prezidiumom-soveta-pri-prezidente/" TargetMode="External"/><Relationship Id="rId12" Type="http://schemas.openxmlformats.org/officeDocument/2006/relationships/hyperlink" Target="https://legalacts.ru/doc/pismo-minprosveshchenija-rossii-n-az-112808-profsoiuza-rabotnikov-narodnogo-obrazovanija/" TargetMode="External"/><Relationship Id="rId17" Type="http://schemas.openxmlformats.org/officeDocument/2006/relationships/hyperlink" Target="https://legalacts.ru/doc/pasport-natsionalnogo-proekta-obrazovanie-utv-prezidiumom-soveta-pri-prezidente/" TargetMode="External"/><Relationship Id="rId25" Type="http://schemas.openxmlformats.org/officeDocument/2006/relationships/hyperlink" Target="https://legalacts.ru/kodeks/TK-RF/chast-iii/razdel-vi/glava-20/statja-129/" TargetMode="External"/><Relationship Id="rId33" Type="http://schemas.openxmlformats.org/officeDocument/2006/relationships/hyperlink" Target="https://legalacts.ru/doc/273_FZ-ob-obrazovanii/glava-3/statja-28/" TargetMode="External"/><Relationship Id="rId38" Type="http://schemas.openxmlformats.org/officeDocument/2006/relationships/hyperlink" Target="https://legalacts.ru/doc/273_FZ-ob-obrazovanii/glava-5/statja-4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asport-natsionalnogo-proekta-obrazovanie-utv-prezidiumom-soveta-pri-prezidente/" TargetMode="External"/><Relationship Id="rId20" Type="http://schemas.openxmlformats.org/officeDocument/2006/relationships/hyperlink" Target="https://legalacts.ru/doc/ukaz-prezidenta-rf-ot-02032018-n-94-ob-uchrezhdenii/" TargetMode="External"/><Relationship Id="rId29" Type="http://schemas.openxmlformats.org/officeDocument/2006/relationships/hyperlink" Target="https://legalacts.ru/doc/prikaz-minobrnauki-rossii-ot-22122014-n-1601/" TargetMode="External"/><Relationship Id="rId41" Type="http://schemas.openxmlformats.org/officeDocument/2006/relationships/hyperlink" Target="https://legalacts.ru/doc/pismo-minprosveshchenija-rossii-n-az-112808-profsoiuza-rabotnikov-narodnogo-obrazovanija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prosveshchenija-rossii-n-az-112808-profsoiuza-rabotnikov-narodnogo-obrazovanija/" TargetMode="External"/><Relationship Id="rId11" Type="http://schemas.openxmlformats.org/officeDocument/2006/relationships/hyperlink" Target="https://legalacts.ru/doc/prikaz-rosstata-ot-01032022-n-99-ob-utverzhdenii-formy/" TargetMode="External"/><Relationship Id="rId24" Type="http://schemas.openxmlformats.org/officeDocument/2006/relationships/hyperlink" Target="https://legalacts.ru/doc/pismo-minprosveshchenija-rossii-n-az-112808-profsoiuza-rabotnikov-narodnogo-obrazovanija/" TargetMode="External"/><Relationship Id="rId32" Type="http://schemas.openxmlformats.org/officeDocument/2006/relationships/hyperlink" Target="https://legalacts.ru/doc/prikaz-minobrnauki-rossii-ot-22122014-n-1601/" TargetMode="External"/><Relationship Id="rId37" Type="http://schemas.openxmlformats.org/officeDocument/2006/relationships/hyperlink" Target="https://legalacts.ru/doc/prikaz-minobrnauki-rossii-ot-07042014-n-276/" TargetMode="External"/><Relationship Id="rId40" Type="http://schemas.openxmlformats.org/officeDocument/2006/relationships/hyperlink" Target="https://legalacts.ru/doc/273_FZ-ob-obrazovanii/" TargetMode="External"/><Relationship Id="rId5" Type="http://schemas.openxmlformats.org/officeDocument/2006/relationships/hyperlink" Target="https://legalacts.ru/doc/rasporjazhenie-pravitelstva-rf-ot-31122019-n-3273-r-ob-utverzhdenii/" TargetMode="External"/><Relationship Id="rId15" Type="http://schemas.openxmlformats.org/officeDocument/2006/relationships/hyperlink" Target="https://legalacts.ru/doc/postanovlenie-pravitelstva-rf-ot-08082013-n-678/" TargetMode="External"/><Relationship Id="rId23" Type="http://schemas.openxmlformats.org/officeDocument/2006/relationships/hyperlink" Target="https://legalacts.ru/doc/pismo-minprosveshchenija-rossii-n-az-112808-profsoiuza-rabotnikov-narodnogo-obrazovanija/" TargetMode="External"/><Relationship Id="rId28" Type="http://schemas.openxmlformats.org/officeDocument/2006/relationships/hyperlink" Target="https://legalacts.ru/doc/prikaz-minobrnauki-rossii-ot-11052016-n-536/" TargetMode="External"/><Relationship Id="rId36" Type="http://schemas.openxmlformats.org/officeDocument/2006/relationships/hyperlink" Target="https://legalacts.ru/doc/pismo-minprosveshchenija-rossii-n-az-112808-profsoiuza-rabotnikov-narodnogo-obrazovanija/" TargetMode="External"/><Relationship Id="rId10" Type="http://schemas.openxmlformats.org/officeDocument/2006/relationships/hyperlink" Target="https://legalacts.ru/doc/rasporjazhenie-pravitelstva-rf-ot-31122019-n-3273-r-ob-utverzhdenii/" TargetMode="External"/><Relationship Id="rId19" Type="http://schemas.openxmlformats.org/officeDocument/2006/relationships/hyperlink" Target="https://legalacts.ru/doc/ukaz-prezidenta-rf-ot-02032018-n-94-ob-uchrezhdenii/" TargetMode="External"/><Relationship Id="rId31" Type="http://schemas.openxmlformats.org/officeDocument/2006/relationships/hyperlink" Target="https://legalacts.ru/doc/prikaz-minobrnauki-rossii-ot-22122014-n-1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asport-natsionalnogo-proekta-obrazovanie-utv-prezidiumom-soveta-pri-prezidente/" TargetMode="External"/><Relationship Id="rId14" Type="http://schemas.openxmlformats.org/officeDocument/2006/relationships/hyperlink" Target="https://legalacts.ru/doc/pismo-minprosveshchenija-rossii-n-az-112808-profsoiuza-rabotnikov-narodnogo-obrazovanija/" TargetMode="External"/><Relationship Id="rId22" Type="http://schemas.openxmlformats.org/officeDocument/2006/relationships/hyperlink" Target="https://legalacts.ru/doc/pismo-minprosveshchenija-rossii-n-az-112808-profsoiuza-rabotnikov-narodnogo-obrazovanija/" TargetMode="External"/><Relationship Id="rId27" Type="http://schemas.openxmlformats.org/officeDocument/2006/relationships/hyperlink" Target="https://legalacts.ru/kodeks/TK-RF/" TargetMode="External"/><Relationship Id="rId30" Type="http://schemas.openxmlformats.org/officeDocument/2006/relationships/hyperlink" Target="https://legalacts.ru/doc/prikaz-minobrnauki-rossii-ot-11052016-n-536/" TargetMode="External"/><Relationship Id="rId35" Type="http://schemas.openxmlformats.org/officeDocument/2006/relationships/hyperlink" Target="https://legalacts.ru/doc/pismo-minprosveshchenija-rossii-n-az-112808-profsoiuza-rabotnikov-narodnogo-obrazovanij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21786</Words>
  <Characters>124186</Characters>
  <Application>Microsoft Office Word</Application>
  <DocSecurity>0</DocSecurity>
  <Lines>1034</Lines>
  <Paragraphs>291</Paragraphs>
  <ScaleCrop>false</ScaleCrop>
  <Company/>
  <LinksUpToDate>false</LinksUpToDate>
  <CharactersWithSpaces>145681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2022-09-29T10:15:00Z</dcterms:created>
  <dcterms:modified xsi:type="dcterms:W3CDTF">2022-09-29T10:18:00Z</dcterms:modified>
</cp:coreProperties>
</file>