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80" w:h="168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844pt">
            <v:imagedata r:id="rId4" o:title=""/>
            <w10:anchorlock/>
          </v:shape>
        </w:pict>
      </w:r>
    </w:p>
    <w:p w:rsidR="004A06FF" w:rsidP="004A06FF">
      <w:pPr>
        <w:spacing w:after="0" w:line="240" w:lineRule="auto"/>
        <w:jc w:val="center"/>
        <w:rPr>
          <w:rFonts w:eastAsia="Calibri"/>
          <w:b/>
          <w:bCs/>
          <w:lang w:val="ru-RU" w:eastAsia="en-US" w:bidi="ar-SA"/>
        </w:rPr>
      </w:pPr>
      <w:bookmarkStart w:id="0" w:name="_GoBack"/>
      <w:bookmarkEnd w:id="0"/>
      <w:r w:rsidRPr="00071F87">
        <w:rPr>
          <w:rFonts w:eastAsia="Calibri"/>
          <w:b/>
          <w:bCs/>
          <w:lang w:val="ru-RU" w:eastAsia="en-US" w:bidi="ar-SA"/>
        </w:rPr>
        <w:t>Пояснительная записка</w:t>
      </w:r>
    </w:p>
    <w:p w:rsidR="004A06FF" w:rsidRPr="00E22E52" w:rsidP="004A06FF">
      <w:pPr>
        <w:spacing w:after="0" w:line="240" w:lineRule="auto"/>
        <w:jc w:val="both"/>
        <w:rPr>
          <w:rFonts w:eastAsia="Calibri"/>
          <w:bCs/>
          <w:lang w:val="ru-RU" w:eastAsia="en-US" w:bidi="ar-SA"/>
        </w:rPr>
      </w:pPr>
      <w:r>
        <w:rPr>
          <w:rFonts w:eastAsia="Calibri"/>
          <w:bCs/>
          <w:lang w:val="ru-RU" w:eastAsia="en-US" w:bidi="ar-SA"/>
        </w:rPr>
        <w:t>П</w:t>
      </w:r>
      <w:r w:rsidRPr="00E22E52">
        <w:rPr>
          <w:rFonts w:eastAsia="Calibri"/>
          <w:bCs/>
          <w:lang w:val="ru-RU" w:eastAsia="en-US" w:bidi="ar-SA"/>
        </w:rPr>
        <w:t xml:space="preserve">рограмма </w:t>
      </w:r>
      <w:r>
        <w:rPr>
          <w:rFonts w:eastAsia="Calibri"/>
          <w:bCs/>
          <w:lang w:val="ru-RU" w:eastAsia="en-US" w:bidi="ar-SA"/>
        </w:rPr>
        <w:t xml:space="preserve">занятий дополнительного образования </w:t>
      </w:r>
      <w:r w:rsidRPr="00E22E52">
        <w:rPr>
          <w:rFonts w:eastAsia="Calibri"/>
          <w:bCs/>
          <w:lang w:val="ru-RU" w:eastAsia="en-US" w:bidi="ar-SA"/>
        </w:rPr>
        <w:t xml:space="preserve">по физике «Юный исследователь» предназначена для </w:t>
      </w:r>
      <w:r>
        <w:rPr>
          <w:rFonts w:eastAsia="Calibri"/>
          <w:bCs/>
          <w:lang w:val="ru-RU" w:eastAsia="en-US" w:bidi="ar-SA"/>
        </w:rPr>
        <w:t>обучающихся  9 класса</w:t>
      </w:r>
      <w:r>
        <w:rPr>
          <w:rFonts w:eastAsia="Calibri"/>
          <w:bCs/>
          <w:lang w:val="ru-RU" w:eastAsia="en-US" w:bidi="ar-SA"/>
        </w:rPr>
        <w:t>.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1)  </w:t>
      </w:r>
      <w:r w:rsidRPr="00990BCB">
        <w:rPr>
          <w:rFonts w:eastAsia="Calibri"/>
          <w:lang w:val="ru-RU" w:eastAsia="en-US" w:bidi="ar-SA"/>
        </w:rPr>
        <w:t xml:space="preserve">Федеральный закон от 29.12.2012 № 273-ФЗ (ред. от 31.07.2020) «Об образовании в Российской Федерации» (с изм. и доп., вступ. в силу с 01.09.2020). — URL: http://www. consultant.ru/document/cons_doc_LAW_140174 (дата обращения: 28.09.2020). </w:t>
      </w:r>
    </w:p>
    <w:p w:rsidR="004A06FF" w:rsidRPr="00E257EB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2) </w:t>
      </w:r>
      <w:r w:rsidRPr="00E257EB">
        <w:rPr>
          <w:rFonts w:eastAsia="Calibri"/>
          <w:lang w:val="ru-RU" w:eastAsia="en-US" w:bidi="ar-SA"/>
        </w:rPr>
        <w:t>Федеральный государственный образовательный стандарт основного общего образо</w:t>
      </w:r>
      <w:r w:rsidRPr="00E257EB">
        <w:rPr>
          <w:rFonts w:eastAsia="Calibri"/>
          <w:lang w:val="ru-RU" w:eastAsia="en-US" w:bidi="ar-SA"/>
        </w:rPr>
        <w:softHyphen/>
        <w:t xml:space="preserve">вания (утв. приказом Министерства образования и науки Российской Федерации от 17.12.2010 № 1897) (ред. 21.12.2020). — URL: https://fgos.ru (дата обращения: 10.03.2021). 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3) </w:t>
      </w:r>
      <w:r w:rsidRPr="00990BCB">
        <w:rPr>
          <w:rFonts w:eastAsia="Calibri"/>
          <w:lang w:val="ru-RU" w:eastAsia="en-US" w:bidi="ar-SA"/>
        </w:rPr>
        <w:t>Методические рекомендации по созданию и функционированию в общеобразователь</w:t>
      </w:r>
      <w:r w:rsidRPr="00990BCB">
        <w:rPr>
          <w:rFonts w:eastAsia="Calibri"/>
          <w:lang w:val="ru-RU" w:eastAsia="en-US" w:bidi="ar-SA"/>
        </w:rPr>
        <w:softHyphen/>
        <w:t>ных организациях, расположенных в сельской местности и малых городах, ц</w:t>
      </w:r>
      <w:r>
        <w:rPr>
          <w:rFonts w:eastAsia="Calibri"/>
          <w:lang w:val="ru-RU" w:eastAsia="en-US" w:bidi="ar-SA"/>
        </w:rPr>
        <w:t>ентров об</w:t>
      </w:r>
      <w:r>
        <w:rPr>
          <w:rFonts w:eastAsia="Calibri"/>
          <w:lang w:val="ru-RU" w:eastAsia="en-US" w:bidi="ar-SA"/>
        </w:rPr>
        <w:softHyphen/>
        <w:t>разования естественно</w:t>
      </w:r>
      <w:r w:rsidRPr="00990BCB">
        <w:rPr>
          <w:rFonts w:eastAsia="Calibri"/>
          <w:lang w:val="ru-RU" w:eastAsia="en-US" w:bidi="ar-SA"/>
        </w:rPr>
        <w:t>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 — URL: http://www.consultant.ru/document/cons_doc_ LAW_374694/ (дата обращения: 10.03.2021).</w:t>
      </w:r>
    </w:p>
    <w:p w:rsidR="00C11D69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Программа разработана на 34 часа (1 час в неделю). </w:t>
      </w:r>
    </w:p>
    <w:p w:rsidR="004A06FF" w:rsidRPr="00C11D69" w:rsidP="004A06FF">
      <w:pPr>
        <w:spacing w:after="0" w:line="240" w:lineRule="auto"/>
        <w:jc w:val="both"/>
        <w:rPr>
          <w:rFonts w:eastAsia="Calibri"/>
          <w:b/>
          <w:lang w:val="ru-RU" w:eastAsia="en-US" w:bidi="ar-SA"/>
        </w:rPr>
      </w:pPr>
      <w:r w:rsidRPr="00C11D69">
        <w:rPr>
          <w:rFonts w:eastAsia="Calibri"/>
          <w:b/>
          <w:lang w:val="ru-RU" w:eastAsia="en-US" w:bidi="ar-SA"/>
        </w:rPr>
        <w:t>Для</w:t>
      </w:r>
      <w:r w:rsidR="00896D59">
        <w:rPr>
          <w:rFonts w:eastAsia="Calibri"/>
          <w:b/>
          <w:lang w:val="ru-RU" w:eastAsia="en-US" w:bidi="ar-SA"/>
        </w:rPr>
        <w:t xml:space="preserve"> программы</w:t>
      </w:r>
      <w:r w:rsidRPr="00C11D69">
        <w:rPr>
          <w:rFonts w:eastAsia="Calibri"/>
          <w:b/>
          <w:lang w:val="ru-RU" w:eastAsia="en-US" w:bidi="ar-SA"/>
        </w:rPr>
        <w:t xml:space="preserve"> используется оборудование по физике </w:t>
      </w:r>
      <w:r w:rsidR="00896D59">
        <w:rPr>
          <w:rFonts w:eastAsia="Calibri"/>
          <w:b/>
          <w:lang w:val="ru-RU" w:eastAsia="en-US" w:bidi="ar-SA"/>
        </w:rPr>
        <w:t xml:space="preserve"> «Точка роста» и цифровая лаборатория «Робиклаб».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b/>
          <w:bCs/>
          <w:i/>
          <w:iCs/>
          <w:lang w:val="ru-RU" w:eastAsia="en-US" w:bidi="ar-SA"/>
        </w:rPr>
        <w:t xml:space="preserve">Целью </w:t>
      </w:r>
      <w:r w:rsidRPr="00071F87">
        <w:rPr>
          <w:rFonts w:eastAsia="Calibri"/>
          <w:lang w:val="ru-RU" w:eastAsia="en-US" w:bidi="ar-SA"/>
        </w:rPr>
        <w:t xml:space="preserve">программы занятий </w:t>
      </w:r>
      <w:r w:rsidR="00896D59">
        <w:rPr>
          <w:rFonts w:eastAsia="Calibri"/>
          <w:lang w:val="ru-RU" w:eastAsia="en-US" w:bidi="ar-SA"/>
        </w:rPr>
        <w:t xml:space="preserve"> </w:t>
      </w:r>
      <w:r>
        <w:rPr>
          <w:rFonts w:eastAsia="Calibri"/>
          <w:lang w:val="ru-RU" w:eastAsia="en-US" w:bidi="ar-SA"/>
        </w:rPr>
        <w:t>по физике «Юный исследователь»</w:t>
      </w:r>
      <w:r w:rsidRPr="00071F87">
        <w:rPr>
          <w:rFonts w:eastAsia="Calibri"/>
          <w:lang w:val="ru-RU" w:eastAsia="en-US" w:bidi="ar-SA"/>
        </w:rPr>
        <w:t xml:space="preserve">  являются: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 развитие у учащихся познавательных интересов, интеллектуальных и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творческих способностей в процессе решения практических задач и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самостоятельного приобретения новых знаний;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 формирование и развитие у учащихс</w:t>
      </w:r>
      <w:r>
        <w:rPr>
          <w:rFonts w:eastAsia="Calibri"/>
          <w:lang w:val="ru-RU" w:eastAsia="en-US" w:bidi="ar-SA"/>
        </w:rPr>
        <w:t>я ключевых компетенций – учебно-</w:t>
      </w:r>
      <w:r w:rsidRPr="00071F87">
        <w:rPr>
          <w:rFonts w:eastAsia="Calibri"/>
          <w:lang w:val="ru-RU" w:eastAsia="en-US" w:bidi="ar-SA"/>
        </w:rPr>
        <w:t>познавательных, информационно-коммуникативных, социальных, и как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следствие - компетенций личностного самосовершенствования;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 формирование предметных и метапредметных результатов обучения,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универсальных учебных действий.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 воспитание творческой личности, способной к освоению передовых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технологий и созданию своих собственных разработок, к выдвижению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новых идей и проектов;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 реализация деятельностного подхода к предметному обучению на занятиях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внеурочной деятельности по физике.</w:t>
      </w:r>
    </w:p>
    <w:p w:rsidR="004A06FF" w:rsidP="004A06FF">
      <w:pPr>
        <w:spacing w:after="0" w:line="240" w:lineRule="auto"/>
        <w:jc w:val="both"/>
        <w:rPr>
          <w:rFonts w:eastAsia="Calibri"/>
          <w:b/>
          <w:bCs/>
          <w:lang w:val="ru-RU" w:eastAsia="en-US" w:bidi="ar-SA"/>
        </w:rPr>
      </w:pPr>
      <w:r>
        <w:rPr>
          <w:rFonts w:eastAsia="Calibri"/>
          <w:b/>
          <w:bCs/>
          <w:lang w:val="ru-RU" w:eastAsia="en-US" w:bidi="ar-SA"/>
        </w:rPr>
        <w:t xml:space="preserve">     </w:t>
      </w:r>
    </w:p>
    <w:p w:rsidR="004A06FF" w:rsidP="004A06FF">
      <w:pPr>
        <w:spacing w:after="0" w:line="240" w:lineRule="auto"/>
        <w:rPr>
          <w:rFonts w:eastAsia="Calibri"/>
          <w:b/>
          <w:bCs/>
          <w:lang w:val="ru-RU" w:eastAsia="en-US" w:bidi="ar-SA"/>
        </w:rPr>
      </w:pPr>
    </w:p>
    <w:p w:rsidR="004A06FF" w:rsidP="004A06FF">
      <w:pPr>
        <w:spacing w:after="0" w:line="240" w:lineRule="auto"/>
        <w:jc w:val="center"/>
        <w:rPr>
          <w:rFonts w:eastAsia="Calibri"/>
          <w:b/>
          <w:bCs/>
          <w:lang w:val="ru-RU" w:eastAsia="en-US" w:bidi="ar-SA"/>
        </w:rPr>
      </w:pPr>
      <w:r w:rsidRPr="00071F87">
        <w:rPr>
          <w:rFonts w:eastAsia="Calibri"/>
          <w:b/>
          <w:bCs/>
          <w:lang w:val="ru-RU" w:eastAsia="en-US" w:bidi="ar-SA"/>
        </w:rPr>
        <w:t>Планируемые результаты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/>
          <w:bCs/>
          <w:iCs/>
          <w:lang w:val="ru-RU" w:eastAsia="en-US" w:bidi="ar-SA"/>
        </w:rPr>
        <w:t xml:space="preserve">Личностными </w:t>
      </w:r>
      <w:r w:rsidRPr="00755C9C">
        <w:rPr>
          <w:rFonts w:eastAsia="Calibri"/>
          <w:bCs/>
          <w:iCs/>
          <w:lang w:val="ru-RU" w:eastAsia="en-US" w:bidi="ar-SA"/>
        </w:rPr>
        <w:t>результатами</w:t>
      </w:r>
      <w:r w:rsidRPr="00755C9C">
        <w:rPr>
          <w:rFonts w:eastAsia="Calibri"/>
          <w:bCs/>
          <w:i/>
          <w:iCs/>
          <w:lang w:val="ru-RU" w:eastAsia="en-US" w:bidi="ar-SA"/>
        </w:rPr>
        <w:t xml:space="preserve"> </w:t>
      </w:r>
      <w:r w:rsidRPr="00755C9C">
        <w:rPr>
          <w:rFonts w:eastAsia="Calibri"/>
          <w:bCs/>
          <w:lang w:val="ru-RU" w:eastAsia="en-US" w:bidi="ar-SA"/>
        </w:rPr>
        <w:t>программы внеурочной деятельности являются: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>
        <w:rPr>
          <w:rFonts w:eastAsia="Calibri"/>
          <w:bCs/>
          <w:lang w:val="ru-RU" w:eastAsia="en-US" w:bidi="ar-SA"/>
        </w:rPr>
        <w:t>1)</w:t>
      </w:r>
      <w:r w:rsidRPr="00755C9C">
        <w:rPr>
          <w:rFonts w:eastAsia="Calibri"/>
          <w:bCs/>
          <w:lang w:val="ru-RU" w:eastAsia="en-US" w:bidi="ar-SA"/>
        </w:rPr>
        <w:t xml:space="preserve"> </w:t>
      </w:r>
      <w:r>
        <w:rPr>
          <w:rFonts w:eastAsia="Calibri"/>
          <w:bCs/>
          <w:lang w:val="ru-RU" w:eastAsia="en-US" w:bidi="ar-SA"/>
        </w:rPr>
        <w:t xml:space="preserve">формирование </w:t>
      </w:r>
      <w:r w:rsidRPr="00755C9C">
        <w:rPr>
          <w:rFonts w:eastAsia="Calibri"/>
          <w:bCs/>
          <w:lang w:val="ru-RU" w:eastAsia="en-US" w:bidi="ar-SA"/>
        </w:rPr>
        <w:t xml:space="preserve"> познавательных интересов, интеллектуальных и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755C9C">
        <w:rPr>
          <w:rFonts w:eastAsia="Calibri"/>
          <w:bCs/>
          <w:lang w:val="ru-RU" w:eastAsia="en-US" w:bidi="ar-SA"/>
        </w:rPr>
        <w:t>творческих способностей учащихся;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>
        <w:rPr>
          <w:rFonts w:eastAsia="Calibri"/>
          <w:bCs/>
          <w:lang w:val="ru-RU" w:eastAsia="en-US" w:bidi="ar-SA"/>
        </w:rPr>
        <w:t>2)</w:t>
      </w:r>
      <w:r w:rsidRPr="00755C9C">
        <w:rPr>
          <w:rFonts w:eastAsia="Calibri"/>
          <w:bCs/>
          <w:lang w:val="ru-RU" w:eastAsia="en-US" w:bidi="ar-SA"/>
        </w:rPr>
        <w:t xml:space="preserve"> самостоятельность в приобретении новых знаний и практических умений;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>
        <w:rPr>
          <w:rFonts w:eastAsia="Calibri"/>
          <w:bCs/>
          <w:lang w:val="ru-RU" w:eastAsia="en-US" w:bidi="ar-SA"/>
        </w:rPr>
        <w:t>3)</w:t>
      </w:r>
      <w:r w:rsidRPr="00755C9C">
        <w:rPr>
          <w:rFonts w:eastAsia="Calibri"/>
          <w:bCs/>
          <w:lang w:val="ru-RU" w:eastAsia="en-US" w:bidi="ar-SA"/>
        </w:rPr>
        <w:t xml:space="preserve"> приобретение умения ставить перед собой познавательные цели, выдвигать</w:t>
      </w:r>
      <w:r>
        <w:rPr>
          <w:rFonts w:eastAsia="Calibri"/>
          <w:bCs/>
          <w:lang w:val="ru-RU" w:eastAsia="en-US" w:bidi="ar-SA"/>
        </w:rPr>
        <w:t xml:space="preserve"> </w:t>
      </w:r>
      <w:r w:rsidRPr="00755C9C">
        <w:rPr>
          <w:rFonts w:eastAsia="Calibri"/>
          <w:bCs/>
          <w:lang w:val="ru-RU" w:eastAsia="en-US" w:bidi="ar-SA"/>
        </w:rPr>
        <w:t>гипотезы, доказывать собственную точку зрения;</w:t>
      </w:r>
    </w:p>
    <w:p w:rsidR="004A06FF" w:rsidRPr="00755C9C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>
        <w:rPr>
          <w:rFonts w:eastAsia="Calibri"/>
          <w:bCs/>
          <w:lang w:val="ru-RU" w:eastAsia="en-US" w:bidi="ar-SA"/>
        </w:rPr>
        <w:t xml:space="preserve">4) </w:t>
      </w:r>
      <w:r w:rsidRPr="00755C9C">
        <w:rPr>
          <w:rFonts w:eastAsia="Calibri"/>
          <w:bCs/>
          <w:lang w:val="ru-RU" w:eastAsia="en-US" w:bidi="ar-SA"/>
        </w:rPr>
        <w:t>приобретение положительного эмоционального отношения к окружающей</w:t>
      </w:r>
    </w:p>
    <w:p w:rsidR="004A06FF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755C9C">
        <w:rPr>
          <w:rFonts w:eastAsia="Calibri"/>
          <w:bCs/>
          <w:lang w:val="ru-RU" w:eastAsia="en-US" w:bidi="ar-SA"/>
        </w:rPr>
        <w:t>природе и самому себе как части природы.</w:t>
      </w:r>
    </w:p>
    <w:p w:rsidR="004A06FF" w:rsidRPr="0039053E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/>
          <w:bCs/>
          <w:iCs/>
          <w:lang w:val="ru-RU" w:eastAsia="en-US" w:bidi="ar-SA"/>
        </w:rPr>
        <w:t>Метапредметными  результатами</w:t>
      </w:r>
      <w:r w:rsidRPr="0039053E">
        <w:rPr>
          <w:rFonts w:eastAsia="Calibri"/>
          <w:b/>
          <w:bCs/>
          <w:i/>
          <w:i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программы внеурочной деятельности являются:</w:t>
      </w:r>
    </w:p>
    <w:p w:rsidR="004A06FF" w:rsidRPr="0039053E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Cs/>
          <w:lang w:val="ru-RU" w:eastAsia="en-US" w:bidi="ar-SA"/>
        </w:rPr>
        <w:t>1) овладение навыками самостоятельного приобретения новых знаний, организации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учебной деятельности, постановки целей, планирования, самоконтроля и оценки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результатов своей деятельности, умениями предвидеть возможные результаты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своих действий;</w:t>
      </w:r>
    </w:p>
    <w:p w:rsidR="004A06FF" w:rsidRPr="0039053E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Cs/>
          <w:lang w:val="ru-RU" w:eastAsia="en-US" w:bidi="ar-SA"/>
        </w:rPr>
        <w:t>2) приобретение опыта самостоятельного поиска анализа и отбора информации с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использованием различных источников и новых информационных технологий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для решения экспериментальных задач;</w:t>
      </w:r>
    </w:p>
    <w:p w:rsidR="004A06FF" w:rsidRPr="0039053E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Cs/>
          <w:lang w:val="ru-RU" w:eastAsia="en-US" w:bidi="ar-SA"/>
        </w:rPr>
        <w:t>3) формирование умений работать в группе с выполнением различных социальных</w:t>
      </w:r>
      <w:r>
        <w:rPr>
          <w:rFonts w:eastAsia="Calibri"/>
          <w:bCs/>
          <w:lang w:val="ru-RU" w:eastAsia="en-US" w:bidi="ar-SA"/>
        </w:rPr>
        <w:t xml:space="preserve"> </w:t>
      </w:r>
      <w:r w:rsidRPr="0039053E">
        <w:rPr>
          <w:rFonts w:eastAsia="Calibri"/>
          <w:bCs/>
          <w:lang w:val="ru-RU" w:eastAsia="en-US" w:bidi="ar-SA"/>
        </w:rPr>
        <w:t>ролей, представлять и отстаивать свои взгляды и убеждения, вести дискуссию;</w:t>
      </w:r>
    </w:p>
    <w:p w:rsidR="004A06FF" w:rsidRPr="0039053E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Cs/>
          <w:lang w:val="ru-RU" w:eastAsia="en-US" w:bidi="ar-SA"/>
        </w:rPr>
        <w:t>4) овладение экспериментальными методами решения задач.</w:t>
      </w:r>
    </w:p>
    <w:p w:rsidR="004A06FF" w:rsidRPr="00DE4502" w:rsidP="004A06FF">
      <w:pPr>
        <w:spacing w:after="0" w:line="240" w:lineRule="auto"/>
        <w:rPr>
          <w:rFonts w:eastAsia="Calibri"/>
          <w:bCs/>
          <w:lang w:val="ru-RU" w:eastAsia="en-US" w:bidi="ar-SA"/>
        </w:rPr>
      </w:pPr>
      <w:r w:rsidRPr="0039053E">
        <w:rPr>
          <w:rFonts w:eastAsia="Calibri"/>
          <w:bCs/>
          <w:lang w:val="ru-RU" w:eastAsia="en-US" w:bidi="ar-SA"/>
        </w:rPr>
        <w:t xml:space="preserve">5) формирование исследовательских умений учащихся, выражающихся в следующих действиях: определение проблемы; постановка исследовательской задачи; планирование решения задачи; построение моделей; выдвижение гипотез; экспериментальная проверка гипотез; анализ данных экспериментов или наблюдений; формулирование выводов. </w:t>
      </w:r>
    </w:p>
    <w:p w:rsidR="004A06FF" w:rsidP="004A06FF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</w:t>
      </w:r>
      <w:r>
        <w:rPr>
          <w:rFonts w:eastAsia="Calibri"/>
          <w:b/>
          <w:lang w:val="ru-RU" w:eastAsia="en-US" w:bidi="ar-SA"/>
        </w:rPr>
        <w:t>Предметные результаты</w:t>
      </w:r>
      <w:r w:rsidRPr="00071F87">
        <w:rPr>
          <w:rFonts w:eastAsia="Calibri"/>
          <w:lang w:val="ru-RU" w:eastAsia="en-US" w:bidi="ar-SA"/>
        </w:rPr>
        <w:t xml:space="preserve"> 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>Обучающиеся научатся</w:t>
      </w:r>
      <w:r w:rsidRPr="00071F87">
        <w:rPr>
          <w:rFonts w:eastAsia="Calibri"/>
          <w:lang w:val="ru-RU" w:eastAsia="en-US" w:bidi="ar-SA"/>
        </w:rPr>
        <w:t>: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216AC4">
        <w:rPr>
          <w:rFonts w:eastAsia="Calibri"/>
          <w:lang w:val="ru-RU" w:eastAsia="en-US" w:bidi="ar-SA"/>
        </w:rPr>
        <w:t>•</w:t>
      </w:r>
      <w:r>
        <w:rPr>
          <w:rFonts w:eastAsia="Calibri"/>
          <w:lang w:val="ru-RU" w:eastAsia="en-US" w:bidi="ar-SA"/>
        </w:rPr>
        <w:t xml:space="preserve"> соблюдать правила безопасности и охраны труда при работе с учебным и лабораторным оборудование;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</w:t>
      </w:r>
      <w:r>
        <w:rPr>
          <w:rFonts w:eastAsia="Calibri"/>
          <w:lang w:val="ru-RU" w:eastAsia="en-US" w:bidi="ar-SA"/>
        </w:rPr>
        <w:t xml:space="preserve"> понимать смысл физических терминов: физическое тело, физическое явление, физическая величина, единицы физической величины;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</w:t>
      </w:r>
      <w:r>
        <w:rPr>
          <w:rFonts w:eastAsia="Calibri"/>
          <w:lang w:val="ru-RU" w:eastAsia="en-US" w:bidi="ar-SA"/>
        </w:rPr>
        <w:t xml:space="preserve"> понимать роль эксперимента в получении научной информации;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</w:t>
      </w:r>
      <w:r>
        <w:rPr>
          <w:rFonts w:eastAsia="Calibri"/>
          <w:lang w:val="ru-RU" w:eastAsia="en-US" w:bidi="ar-SA"/>
        </w:rPr>
        <w:t xml:space="preserve"> проводить прямые измерения физических  величин: время, расстояние, масса тела, объем, сила, температура, давление; при этом выбирать оптимальный способ измерения и использовать простейшие методы оценки погрешностей измерений;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•</w:t>
      </w:r>
      <w:r>
        <w:rPr>
          <w:rFonts w:eastAsia="Calibri"/>
          <w:lang w:val="ru-RU" w:eastAsia="en-US" w:bidi="ar-SA"/>
        </w:rPr>
        <w:t xml:space="preserve"> проводить исследование зависимостей физических величин с использованием прямых измерений: устанавливать причинно-следственные связи между физическими величинами, собирать установку, фиксировать результаты прямых измерений в виде таблиц и графиков, делать выводы по результатам исследования;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• совершенствовать </w:t>
      </w:r>
      <w:r w:rsidRPr="00071F87">
        <w:rPr>
          <w:rFonts w:eastAsia="Calibri"/>
          <w:lang w:val="ru-RU" w:eastAsia="en-US" w:bidi="ar-SA"/>
        </w:rPr>
        <w:t xml:space="preserve"> навыки письменной и устной речи в процессе написания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>исследовательских работ, инструкций к выполненным моделям и приборам, при</w:t>
      </w:r>
    </w:p>
    <w:p w:rsidR="004A06FF" w:rsidRPr="00071F87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071F87">
        <w:rPr>
          <w:rFonts w:eastAsia="Calibri"/>
          <w:lang w:val="ru-RU" w:eastAsia="en-US" w:bidi="ar-SA"/>
        </w:rPr>
        <w:t xml:space="preserve">выступлениях </w:t>
      </w:r>
      <w:r>
        <w:rPr>
          <w:rFonts w:eastAsia="Calibri"/>
          <w:lang w:val="ru-RU" w:eastAsia="en-US" w:bidi="ar-SA"/>
        </w:rPr>
        <w:t xml:space="preserve"> </w:t>
      </w:r>
      <w:r w:rsidRPr="00071F87">
        <w:rPr>
          <w:rFonts w:eastAsia="Calibri"/>
          <w:lang w:val="ru-RU" w:eastAsia="en-US" w:bidi="ar-SA"/>
        </w:rPr>
        <w:t>на научно – практических конференциях различных уровней.</w:t>
      </w:r>
    </w:p>
    <w:p w:rsidR="004A06FF" w:rsidP="004A06FF">
      <w:pPr>
        <w:spacing w:after="0" w:line="240" w:lineRule="auto"/>
        <w:jc w:val="both"/>
        <w:rPr>
          <w:rFonts w:eastAsia="Calibri"/>
          <w:lang w:val="ru-RU" w:eastAsia="en-US" w:bidi="ar-SA"/>
        </w:rPr>
      </w:pPr>
    </w:p>
    <w:p w:rsidR="004A06FF" w:rsidRPr="00071F87" w:rsidP="004A06FF">
      <w:pPr>
        <w:spacing w:after="0" w:line="240" w:lineRule="auto"/>
        <w:rPr>
          <w:rFonts w:eastAsia="Calibri"/>
          <w:lang w:val="ru-RU" w:eastAsia="en-US" w:bidi="ar-SA"/>
        </w:rPr>
      </w:pPr>
    </w:p>
    <w:p w:rsidR="004A06FF" w:rsidP="004A06FF">
      <w:pPr>
        <w:spacing w:after="0" w:line="240" w:lineRule="auto"/>
        <w:jc w:val="center"/>
        <w:rPr>
          <w:rFonts w:eastAsia="Calibri"/>
          <w:b/>
          <w:bCs/>
          <w:lang w:val="ru-RU" w:eastAsia="en-US" w:bidi="ar-SA"/>
        </w:rPr>
      </w:pPr>
    </w:p>
    <w:p w:rsidR="006B35B1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6E45DE" w:rsidP="00717C12">
      <w:pPr>
        <w:spacing w:after="200" w:line="276" w:lineRule="auto"/>
        <w:jc w:val="center"/>
        <w:rPr>
          <w:rFonts w:eastAsia="Calibri"/>
          <w:lang w:val="ru-RU" w:eastAsia="en-US" w:bidi="ar-SA"/>
        </w:rPr>
      </w:pPr>
    </w:p>
    <w:p w:rsidR="004A06FF" w:rsidRPr="00772D48" w:rsidP="00717C12">
      <w:pPr>
        <w:spacing w:after="200" w:line="276" w:lineRule="auto"/>
        <w:jc w:val="center"/>
        <w:rPr>
          <w:rFonts w:eastAsia="Calibri"/>
          <w:b/>
          <w:lang w:val="ru-RU" w:eastAsia="en-US" w:bidi="ar-SA"/>
        </w:rPr>
      </w:pPr>
      <w:r w:rsidRPr="00772D48">
        <w:rPr>
          <w:rFonts w:eastAsia="Calibri"/>
          <w:b/>
          <w:lang w:val="ru-RU" w:eastAsia="en-US" w:bidi="ar-SA"/>
        </w:rPr>
        <w:t>Программа занятий</w:t>
      </w:r>
      <w:r w:rsidRPr="00772D48" w:rsidR="000613BD">
        <w:rPr>
          <w:rFonts w:eastAsia="Calibri"/>
          <w:b/>
          <w:lang w:val="ru-RU" w:eastAsia="en-US" w:bidi="ar-SA"/>
        </w:rPr>
        <w:t xml:space="preserve"> 9 класс</w:t>
      </w:r>
    </w:p>
    <w:p w:rsidR="00717C12" w:rsidRPr="00737DB9" w:rsidP="00717C1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ru-RU" w:eastAsia="en-US" w:bidi="ar-SA"/>
        </w:rPr>
      </w:pPr>
      <w:r>
        <w:rPr>
          <w:rFonts w:ascii="Calibri" w:eastAsia="Calibri" w:hAnsi="Calibri" w:cstheme="minorBidi"/>
          <w:b/>
          <w:sz w:val="22"/>
          <w:szCs w:val="22"/>
          <w:lang w:val="ru-RU" w:eastAsia="en-US" w:bidi="ar-SA"/>
        </w:rPr>
        <w:t>«ТОЧКА РОСТА»</w:t>
      </w:r>
    </w:p>
    <w:tbl>
      <w:tblPr>
        <w:tblStyle w:val="TableGrid"/>
        <w:tblW w:w="0" w:type="auto"/>
        <w:tblLook w:val="04A0"/>
      </w:tblPr>
      <w:tblGrid>
        <w:gridCol w:w="565"/>
        <w:gridCol w:w="7907"/>
        <w:gridCol w:w="1099"/>
      </w:tblGrid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№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jc w:val="center"/>
              <w:rPr>
                <w:rFonts w:eastAsia="Calibri"/>
              </w:rPr>
            </w:pPr>
            <w:r w:rsidRPr="000613BD">
              <w:rPr>
                <w:rFonts w:eastAsia="Calibri"/>
              </w:rPr>
              <w:t>Тема занятия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jc w:val="center"/>
              <w:rPr>
                <w:rFonts w:eastAsia="Calibri"/>
              </w:rPr>
            </w:pPr>
            <w:r w:rsidRPr="000613BD">
              <w:rPr>
                <w:rFonts w:eastAsia="Calibri"/>
              </w:rPr>
              <w:t>Дата</w:t>
            </w: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средней плотности вещества  (цилиндры № 1-4)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Архимедовой силы  (цилиндры  №2,3,4)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архимедовой силы от объема погруженной части  тела  (цилиндр  №3)и  от плотности жидкости; независимости выталкивающей силы от массы тела  (цилиндры №1,2)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4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жесткости пружины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5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силы упругости, возникающей в пружине, от степени деформации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6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 коэффициента трения скольжения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7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силы трения скольжения от силы нормального давления и от рода поверхности.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8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электрического сопротивления резистор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9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мощности электрического тока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10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работы электрического тока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11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силы тока, возникающего в проводнике (резисторы, лампочка) от напряжения на концах проводника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12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сопротивления от длины проводника, площади его  поперечного сечения  и удельного сопротивления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13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Проверка правила для электрического напряжения при последовательном соединении  проводников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14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Проверка правила для силы  электрического тока при параллельном соединении проводников (резисторы и  лампочка)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15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оптической силы собирающей линзы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16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фокусного расстояния собирающей линзы (по свойству равенства размеров предмета и изображения, когда предмет расположен в двойном фокусе)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17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 xml:space="preserve"> Измерение показателя преломления стекла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18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свойства изображения, полученного с помощью собирающей линзы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19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изменения фокусного расстояния двух сложенных линз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20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угла преломления от угла падения на границе воздух-стекло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21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средней скорости движения бруска по наклонной плоскости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22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ускорения бруска при движении по наклонной плоскости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23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частоты и периода колебаний математического маятника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24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 xml:space="preserve">Измерение частоты и периода колебаний пружинного маятника </w:t>
            </w:r>
          </w:p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(с электронным секундомером)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25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ускорения бруска  от угла наклона направляющей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26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периода (частоты) колебаний нитяного маятника от длины нити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27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зависимости периода пружинного маятника от массы груза и жёсткости пружины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28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Исследование независимости периода колебаний нитяного маятника от массы груза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29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момента силы, действующего на рычаг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30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работы силы упругости при подъеме груза с помощью  неподвижного и подвижного блока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31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Проверка условия равновесия рычага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32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удельной теплоёмкости металлического цилиндра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33</w:t>
            </w:r>
          </w:p>
        </w:tc>
        <w:tc>
          <w:tcPr>
            <w:tcW w:w="7907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Измерение количества теплоты, полученного водой комнатной температуры фиксированной массы, в которую опущен нагретый цилиндр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  <w:tr w:rsidTr="000613BD">
        <w:tblPrEx>
          <w:tblW w:w="0" w:type="auto"/>
          <w:tblLook w:val="04A0"/>
        </w:tblPrEx>
        <w:tc>
          <w:tcPr>
            <w:tcW w:w="565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 w:rsidRPr="000613BD">
              <w:rPr>
                <w:rFonts w:eastAsia="Calibri"/>
              </w:rPr>
              <w:t>34</w:t>
            </w:r>
          </w:p>
        </w:tc>
        <w:tc>
          <w:tcPr>
            <w:tcW w:w="7907" w:type="dxa"/>
          </w:tcPr>
          <w:p w:rsidR="00E33B32" w:rsidP="0060365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613BD">
              <w:rPr>
                <w:rFonts w:eastAsia="Calibri"/>
              </w:rPr>
              <w:t>Исследования изменения температуры воды при различных условиях</w:t>
            </w:r>
          </w:p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613BD">
              <w:rPr>
                <w:rFonts w:eastAsia="Calibri"/>
              </w:rPr>
              <w:t>Измерение количества теплоты, отданного нагретым цилиндром после опускания его в воду комнатной температуры</w:t>
            </w:r>
          </w:p>
        </w:tc>
        <w:tc>
          <w:tcPr>
            <w:tcW w:w="1099" w:type="dxa"/>
          </w:tcPr>
          <w:p w:rsidR="000613BD" w:rsidRPr="000613BD" w:rsidP="00603653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7C12" w:rsidRPr="000613BD" w:rsidP="00717C12">
      <w:pPr>
        <w:spacing w:after="200" w:line="276" w:lineRule="auto"/>
        <w:rPr>
          <w:rFonts w:eastAsia="Calibri"/>
          <w:lang w:val="ru-RU" w:eastAsia="en-US" w:bidi="ar-SA"/>
        </w:rPr>
      </w:pPr>
    </w:p>
    <w:p w:rsidR="004A06F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613BD"/>
    <w:rsid w:val="00071F87"/>
    <w:rsid w:val="00216AC4"/>
    <w:rsid w:val="0039053E"/>
    <w:rsid w:val="004A06FF"/>
    <w:rsid w:val="00603653"/>
    <w:rsid w:val="006B35B1"/>
    <w:rsid w:val="006E45DE"/>
    <w:rsid w:val="00717C12"/>
    <w:rsid w:val="00737DB9"/>
    <w:rsid w:val="00755C9C"/>
    <w:rsid w:val="00772D48"/>
    <w:rsid w:val="00896D59"/>
    <w:rsid w:val="00990BCB"/>
    <w:rsid w:val="00C11D69"/>
    <w:rsid w:val="00DE4502"/>
    <w:rsid w:val="00E22E52"/>
    <w:rsid w:val="00E257EB"/>
    <w:rsid w:val="00E33B3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6FF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4A06F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</cp:coreProperties>
</file>