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622D" w:rsidRDefault="00CC622D" w:rsidP="00CC622D">
      <w:pPr>
        <w:rPr>
          <w:rFonts w:ascii="Times New Roman" w:hAnsi="Times New Roman"/>
          <w:sz w:val="28"/>
          <w:szCs w:val="28"/>
        </w:rPr>
      </w:pPr>
    </w:p>
    <w:p w:rsidR="004A56BC" w:rsidRDefault="001C7168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4A56BC" w:rsidRDefault="004A56BC">
      <w:pPr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4A56BC" w:rsidRDefault="001C7168">
      <w:pPr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Рабочая программа учебного предмета «Геометрия» для </w:t>
      </w:r>
      <w:r w:rsidRPr="00AA1307">
        <w:rPr>
          <w:rFonts w:ascii="Times New Roman" w:hAnsi="Times New Roman" w:cs="Times New Roman"/>
          <w:b/>
          <w:sz w:val="24"/>
        </w:rPr>
        <w:t xml:space="preserve">9 класса  </w:t>
      </w:r>
      <w:r w:rsidR="00CC622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разработана на основе  Федерального государственного образовательного стандарта основного общего образования,  утвержденн</w:t>
      </w:r>
      <w:r w:rsidR="00AA130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Министерством образования и науки  от 17.12.2010</w:t>
      </w:r>
      <w:r w:rsidR="00AA13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 № 1897, Приказов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29.12.2014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</w:rPr>
          <w:t>N 1644</w:t>
        </w:r>
      </w:hyperlink>
      <w:r>
        <w:rPr>
          <w:rFonts w:ascii="Times New Roman" w:hAnsi="Times New Roman" w:cs="Times New Roman"/>
          <w:sz w:val="24"/>
        </w:rPr>
        <w:t xml:space="preserve">, от 31.12.2015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</w:rPr>
          <w:t>N 1577</w:t>
        </w:r>
      </w:hyperlink>
      <w:r>
        <w:rPr>
          <w:rFonts w:ascii="Times New Roman" w:hAnsi="Times New Roman" w:cs="Times New Roman"/>
          <w:sz w:val="24"/>
        </w:rPr>
        <w:t xml:space="preserve">  «О внесении изменений в ФГОС ООО от  17 декабря 2010 г. N 1897»</w:t>
      </w:r>
      <w:r w:rsidR="009E418C">
        <w:rPr>
          <w:rFonts w:ascii="Times New Roman" w:hAnsi="Times New Roman" w:cs="Times New Roman"/>
          <w:sz w:val="24"/>
        </w:rPr>
        <w:t>;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="00AA13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E418C">
        <w:rPr>
          <w:rFonts w:ascii="Times New Roman" w:hAnsi="Times New Roman" w:cs="Times New Roman"/>
          <w:sz w:val="24"/>
        </w:rPr>
        <w:t>7-9 классы: пособие для учителей общеобразов</w:t>
      </w:r>
      <w:r w:rsidR="00AA1307" w:rsidRPr="009E418C">
        <w:rPr>
          <w:rFonts w:ascii="Times New Roman" w:hAnsi="Times New Roman" w:cs="Times New Roman"/>
          <w:sz w:val="24"/>
        </w:rPr>
        <w:t>ательных</w:t>
      </w:r>
      <w:r w:rsidRPr="009E418C">
        <w:rPr>
          <w:rFonts w:ascii="Times New Roman" w:hAnsi="Times New Roman" w:cs="Times New Roman"/>
          <w:sz w:val="24"/>
        </w:rPr>
        <w:t xml:space="preserve"> учреждений / </w:t>
      </w:r>
      <w:proofErr w:type="spellStart"/>
      <w:r w:rsidRPr="009E418C">
        <w:rPr>
          <w:rFonts w:ascii="Times New Roman" w:hAnsi="Times New Roman" w:cs="Times New Roman"/>
          <w:sz w:val="24"/>
        </w:rPr>
        <w:t>В.Ф.Бутузов</w:t>
      </w:r>
      <w:proofErr w:type="spellEnd"/>
      <w:r w:rsidRPr="009E418C">
        <w:rPr>
          <w:rFonts w:ascii="Times New Roman" w:hAnsi="Times New Roman" w:cs="Times New Roman"/>
          <w:sz w:val="24"/>
        </w:rPr>
        <w:t xml:space="preserve">. - 2-е изд., </w:t>
      </w:r>
      <w:proofErr w:type="spellStart"/>
      <w:r w:rsidRPr="009E418C">
        <w:rPr>
          <w:rFonts w:ascii="Times New Roman" w:hAnsi="Times New Roman" w:cs="Times New Roman"/>
          <w:sz w:val="24"/>
        </w:rPr>
        <w:t>дор</w:t>
      </w:r>
      <w:r w:rsidR="009E418C" w:rsidRPr="009E418C">
        <w:rPr>
          <w:rFonts w:ascii="Times New Roman" w:hAnsi="Times New Roman" w:cs="Times New Roman"/>
          <w:sz w:val="24"/>
        </w:rPr>
        <w:t>аб</w:t>
      </w:r>
      <w:proofErr w:type="spellEnd"/>
      <w:r w:rsidR="009E418C" w:rsidRPr="009E418C">
        <w:rPr>
          <w:rFonts w:ascii="Times New Roman" w:hAnsi="Times New Roman" w:cs="Times New Roman"/>
          <w:sz w:val="24"/>
        </w:rPr>
        <w:t xml:space="preserve">. - М.: Просвещение, 2013; </w:t>
      </w:r>
      <w:r w:rsidRPr="009E418C">
        <w:rPr>
          <w:rFonts w:ascii="Times New Roman" w:hAnsi="Times New Roman" w:cs="Times New Roman"/>
          <w:sz w:val="24"/>
        </w:rPr>
        <w:t>учебника для общеобразовательных учрежде</w:t>
      </w:r>
      <w:r w:rsidR="00AA1307" w:rsidRPr="009E418C">
        <w:rPr>
          <w:rFonts w:ascii="Times New Roman" w:hAnsi="Times New Roman" w:cs="Times New Roman"/>
          <w:sz w:val="24"/>
        </w:rPr>
        <w:t>ний Геометрия 7-9</w:t>
      </w:r>
      <w:r w:rsidR="009E418C" w:rsidRPr="009E418C">
        <w:rPr>
          <w:rFonts w:ascii="Times New Roman" w:hAnsi="Times New Roman" w:cs="Times New Roman"/>
          <w:sz w:val="24"/>
        </w:rPr>
        <w:t xml:space="preserve">, авторы: </w:t>
      </w:r>
      <w:proofErr w:type="spellStart"/>
      <w:r w:rsidR="009E418C" w:rsidRPr="009E418C">
        <w:rPr>
          <w:rFonts w:ascii="Times New Roman" w:hAnsi="Times New Roman" w:cs="Times New Roman"/>
          <w:sz w:val="24"/>
        </w:rPr>
        <w:t>Л.С.Атанасян</w:t>
      </w:r>
      <w:proofErr w:type="spellEnd"/>
      <w:r w:rsidR="009E418C" w:rsidRPr="009E41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418C" w:rsidRPr="009E418C">
        <w:rPr>
          <w:rFonts w:ascii="Times New Roman" w:hAnsi="Times New Roman" w:cs="Times New Roman"/>
          <w:sz w:val="24"/>
        </w:rPr>
        <w:t>В.Ф.Бутузов</w:t>
      </w:r>
      <w:proofErr w:type="spellEnd"/>
      <w:r w:rsidR="009E418C" w:rsidRPr="009E418C">
        <w:rPr>
          <w:rFonts w:ascii="Times New Roman" w:hAnsi="Times New Roman" w:cs="Times New Roman"/>
          <w:sz w:val="24"/>
        </w:rPr>
        <w:t xml:space="preserve"> и </w:t>
      </w:r>
      <w:proofErr w:type="spellStart"/>
      <w:proofErr w:type="gramStart"/>
      <w:r w:rsidR="009E418C" w:rsidRPr="009E418C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="009E418C" w:rsidRPr="009E418C">
        <w:rPr>
          <w:rFonts w:ascii="Times New Roman" w:hAnsi="Times New Roman" w:cs="Times New Roman"/>
          <w:sz w:val="24"/>
        </w:rPr>
        <w:t>, М., Просвещение, 2013 год;</w:t>
      </w:r>
      <w:r w:rsidR="00AA1307" w:rsidRPr="009E418C">
        <w:rPr>
          <w:rFonts w:ascii="Times New Roman" w:hAnsi="Times New Roman" w:cs="Times New Roman"/>
          <w:sz w:val="24"/>
        </w:rPr>
        <w:t xml:space="preserve">  </w:t>
      </w:r>
      <w:r w:rsidRPr="009E418C">
        <w:rPr>
          <w:rFonts w:ascii="Times New Roman" w:hAnsi="Times New Roman" w:cs="Times New Roman"/>
          <w:b/>
          <w:bCs/>
          <w:sz w:val="24"/>
        </w:rPr>
        <w:t xml:space="preserve"> </w:t>
      </w:r>
      <w:r w:rsidRPr="009E418C">
        <w:rPr>
          <w:rFonts w:ascii="Times New Roman" w:hAnsi="Times New Roman" w:cs="Times New Roman"/>
          <w:sz w:val="24"/>
        </w:rPr>
        <w:t xml:space="preserve">ООП ООО </w:t>
      </w:r>
      <w:r w:rsidR="00AA1307" w:rsidRPr="009E418C">
        <w:rPr>
          <w:rFonts w:ascii="Times New Roman" w:hAnsi="Times New Roman" w:cs="Times New Roman"/>
          <w:sz w:val="24"/>
        </w:rPr>
        <w:t>МБОУ «СОШ №3»</w:t>
      </w:r>
      <w:r w:rsidRPr="009E418C">
        <w:rPr>
          <w:rFonts w:ascii="Times New Roman" w:hAnsi="Times New Roman" w:cs="Times New Roman"/>
          <w:sz w:val="24"/>
        </w:rPr>
        <w:t>.</w:t>
      </w:r>
    </w:p>
    <w:p w:rsidR="00AA1307" w:rsidRPr="00AA1307" w:rsidRDefault="00AA1307" w:rsidP="00AA1307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A1307">
        <w:rPr>
          <w:rFonts w:ascii="Times New Roman" w:hAnsi="Times New Roman" w:cs="Times New Roman"/>
          <w:sz w:val="24"/>
        </w:rPr>
        <w:t xml:space="preserve">Рабочая программа по геометрии для </w:t>
      </w:r>
      <w:r w:rsidRPr="00AA1307">
        <w:rPr>
          <w:rFonts w:ascii="Times New Roman" w:hAnsi="Times New Roman" w:cs="Times New Roman"/>
          <w:b/>
          <w:sz w:val="24"/>
        </w:rPr>
        <w:t xml:space="preserve">9 </w:t>
      </w:r>
      <w:r w:rsidRPr="00AA1307">
        <w:rPr>
          <w:rFonts w:ascii="Times New Roman" w:hAnsi="Times New Roman" w:cs="Times New Roman"/>
          <w:sz w:val="24"/>
        </w:rPr>
        <w:t xml:space="preserve"> </w:t>
      </w:r>
      <w:r w:rsidRPr="00AA1307">
        <w:rPr>
          <w:rFonts w:ascii="Times New Roman" w:hAnsi="Times New Roman" w:cs="Times New Roman"/>
          <w:b/>
          <w:sz w:val="24"/>
        </w:rPr>
        <w:t xml:space="preserve">класса </w:t>
      </w:r>
      <w:r w:rsidR="00CC622D">
        <w:rPr>
          <w:rFonts w:ascii="Times New Roman" w:hAnsi="Times New Roman" w:cs="Times New Roman"/>
          <w:b/>
          <w:sz w:val="24"/>
        </w:rPr>
        <w:t xml:space="preserve"> </w:t>
      </w:r>
      <w:r w:rsidRPr="00AA1307">
        <w:rPr>
          <w:rFonts w:ascii="Times New Roman" w:hAnsi="Times New Roman" w:cs="Times New Roman"/>
          <w:sz w:val="24"/>
        </w:rPr>
        <w:t xml:space="preserve"> </w:t>
      </w:r>
      <w:r w:rsidRPr="00AA1307">
        <w:rPr>
          <w:rFonts w:ascii="Times New Roman" w:hAnsi="Times New Roman" w:cs="Times New Roman"/>
          <w:bCs/>
          <w:sz w:val="24"/>
        </w:rPr>
        <w:t xml:space="preserve">рассчитана на </w:t>
      </w:r>
      <w:r w:rsidRPr="00AA1307">
        <w:rPr>
          <w:rFonts w:ascii="Times New Roman" w:hAnsi="Times New Roman" w:cs="Times New Roman"/>
          <w:b/>
          <w:bCs/>
          <w:sz w:val="24"/>
        </w:rPr>
        <w:t>68</w:t>
      </w:r>
      <w:r w:rsidRPr="00AA1307">
        <w:rPr>
          <w:rFonts w:ascii="Times New Roman" w:hAnsi="Times New Roman" w:cs="Times New Roman"/>
          <w:bCs/>
          <w:sz w:val="24"/>
        </w:rPr>
        <w:t xml:space="preserve"> часов в год (</w:t>
      </w:r>
      <w:r w:rsidRPr="00AA1307">
        <w:rPr>
          <w:rFonts w:ascii="Times New Roman" w:hAnsi="Times New Roman" w:cs="Times New Roman"/>
          <w:b/>
          <w:bCs/>
          <w:sz w:val="24"/>
        </w:rPr>
        <w:t>2</w:t>
      </w:r>
      <w:r w:rsidRPr="00AA1307">
        <w:rPr>
          <w:rFonts w:ascii="Times New Roman" w:hAnsi="Times New Roman" w:cs="Times New Roman"/>
          <w:bCs/>
          <w:sz w:val="24"/>
        </w:rPr>
        <w:t xml:space="preserve"> часа в неделю), из них </w:t>
      </w:r>
      <w:r w:rsidR="009E418C" w:rsidRPr="009E418C">
        <w:rPr>
          <w:rFonts w:ascii="Times New Roman" w:hAnsi="Times New Roman" w:cs="Times New Roman"/>
          <w:sz w:val="24"/>
        </w:rPr>
        <w:t>4</w:t>
      </w:r>
      <w:r w:rsidRPr="009E418C">
        <w:rPr>
          <w:rFonts w:ascii="Times New Roman" w:hAnsi="Times New Roman" w:cs="Times New Roman"/>
          <w:sz w:val="24"/>
        </w:rPr>
        <w:t xml:space="preserve"> </w:t>
      </w:r>
      <w:r w:rsidRPr="00AA1307">
        <w:rPr>
          <w:rFonts w:ascii="Times New Roman" w:hAnsi="Times New Roman" w:cs="Times New Roman"/>
          <w:sz w:val="24"/>
        </w:rPr>
        <w:t>час</w:t>
      </w:r>
      <w:r w:rsidR="009E418C">
        <w:rPr>
          <w:rFonts w:ascii="Times New Roman" w:hAnsi="Times New Roman" w:cs="Times New Roman"/>
          <w:sz w:val="24"/>
        </w:rPr>
        <w:t>а</w:t>
      </w:r>
      <w:r w:rsidRPr="00AA1307">
        <w:rPr>
          <w:rFonts w:ascii="Times New Roman" w:hAnsi="Times New Roman" w:cs="Times New Roman"/>
          <w:sz w:val="24"/>
        </w:rPr>
        <w:t xml:space="preserve"> отведено на проведение контрольных работ</w:t>
      </w:r>
      <w:r w:rsidRPr="00AA1307">
        <w:rPr>
          <w:rFonts w:ascii="Times New Roman" w:hAnsi="Times New Roman" w:cs="Times New Roman"/>
          <w:color w:val="000000"/>
          <w:sz w:val="24"/>
        </w:rPr>
        <w:t>,   1- урок на промежуточную аттестацию.</w:t>
      </w:r>
    </w:p>
    <w:p w:rsidR="00AA1307" w:rsidRPr="00AA1307" w:rsidRDefault="00AA1307" w:rsidP="00AA1307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AA1307">
        <w:rPr>
          <w:rFonts w:ascii="Times New Roman" w:hAnsi="Times New Roman" w:cs="Times New Roman"/>
          <w:sz w:val="24"/>
        </w:rPr>
        <w:t xml:space="preserve">В рабочей программе по геометрии для </w:t>
      </w:r>
      <w:r w:rsidRPr="00AA1307">
        <w:rPr>
          <w:rFonts w:ascii="Times New Roman" w:hAnsi="Times New Roman" w:cs="Times New Roman"/>
          <w:b/>
          <w:sz w:val="24"/>
        </w:rPr>
        <w:t xml:space="preserve">9 </w:t>
      </w:r>
      <w:r w:rsidRPr="00AA1307">
        <w:rPr>
          <w:rFonts w:ascii="Times New Roman" w:hAnsi="Times New Roman" w:cs="Times New Roman"/>
          <w:sz w:val="24"/>
        </w:rPr>
        <w:t xml:space="preserve"> </w:t>
      </w:r>
      <w:r w:rsidRPr="00AA1307">
        <w:rPr>
          <w:rFonts w:ascii="Times New Roman" w:hAnsi="Times New Roman" w:cs="Times New Roman"/>
          <w:b/>
          <w:sz w:val="24"/>
        </w:rPr>
        <w:t xml:space="preserve">класса </w:t>
      </w:r>
      <w:r w:rsidR="00CC622D">
        <w:rPr>
          <w:rFonts w:ascii="Times New Roman" w:hAnsi="Times New Roman" w:cs="Times New Roman"/>
          <w:b/>
          <w:sz w:val="24"/>
        </w:rPr>
        <w:t xml:space="preserve"> </w:t>
      </w:r>
      <w:r w:rsidRPr="00AA1307">
        <w:rPr>
          <w:rFonts w:ascii="Times New Roman" w:hAnsi="Times New Roman" w:cs="Times New Roman"/>
          <w:sz w:val="24"/>
        </w:rPr>
        <w:t xml:space="preserve"> в полном объеме представлены все дидактические единицы, предусмотренные примерной</w:t>
      </w:r>
      <w:r w:rsidRPr="00AA1307">
        <w:rPr>
          <w:rFonts w:ascii="Times New Roman" w:hAnsi="Times New Roman" w:cs="Times New Roman"/>
          <w:color w:val="000000"/>
          <w:sz w:val="24"/>
        </w:rPr>
        <w:t xml:space="preserve"> рабочей программой по геометрии, разработанной в соответствии с требованиями ФГОС.</w:t>
      </w:r>
    </w:p>
    <w:p w:rsidR="00AA1307" w:rsidRPr="00AA1307" w:rsidRDefault="00AA1307" w:rsidP="00AA130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1307">
        <w:rPr>
          <w:rFonts w:ascii="Times New Roman" w:hAnsi="Times New Roman" w:cs="Times New Roman"/>
          <w:color w:val="000000"/>
          <w:sz w:val="24"/>
        </w:rPr>
        <w:t xml:space="preserve">Последовательность изучения и структурирование учебного материала </w:t>
      </w:r>
      <w:r w:rsidRPr="00AA1307">
        <w:rPr>
          <w:rFonts w:ascii="Times New Roman" w:hAnsi="Times New Roman" w:cs="Times New Roman"/>
          <w:bCs/>
          <w:color w:val="000000"/>
          <w:sz w:val="24"/>
        </w:rPr>
        <w:t>по геометрии</w:t>
      </w:r>
      <w:r w:rsidRPr="00AA1307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AA1307">
        <w:rPr>
          <w:rFonts w:ascii="Times New Roman" w:hAnsi="Times New Roman" w:cs="Times New Roman"/>
          <w:color w:val="000000"/>
          <w:sz w:val="24"/>
        </w:rPr>
        <w:t>для 9 класса предусмотрены в соответствии с вышеназванным учебно-методическим комплектом.</w:t>
      </w:r>
      <w:r w:rsidRPr="00AA1307">
        <w:rPr>
          <w:rFonts w:ascii="Times New Roman" w:hAnsi="Times New Roman" w:cs="Times New Roman"/>
          <w:i/>
          <w:sz w:val="24"/>
        </w:rPr>
        <w:t xml:space="preserve">         </w:t>
      </w:r>
    </w:p>
    <w:p w:rsidR="00AA1307" w:rsidRPr="00AA1307" w:rsidRDefault="00AA1307" w:rsidP="00AA1307">
      <w:pPr>
        <w:shd w:val="clear" w:color="auto" w:fill="FFFFFF"/>
        <w:ind w:right="851" w:firstLine="567"/>
        <w:rPr>
          <w:rFonts w:ascii="Times New Roman" w:hAnsi="Times New Roman" w:cs="Times New Roman"/>
          <w:b/>
          <w:color w:val="FF0000"/>
          <w:sz w:val="24"/>
        </w:rPr>
      </w:pPr>
    </w:p>
    <w:p w:rsidR="00AA1307" w:rsidRPr="00AA1307" w:rsidRDefault="00AA1307" w:rsidP="00AA1307">
      <w:pPr>
        <w:pStyle w:val="ae"/>
        <w:numPr>
          <w:ilvl w:val="0"/>
          <w:numId w:val="7"/>
        </w:numPr>
        <w:jc w:val="center"/>
      </w:pPr>
      <w:r w:rsidRPr="00AA1307">
        <w:rPr>
          <w:rFonts w:ascii="Times New Roman" w:eastAsia="Times New Roman" w:hAnsi="Times New Roman" w:cs="Times New Roman"/>
          <w:b/>
          <w:bCs/>
          <w:sz w:val="24"/>
        </w:rPr>
        <w:t>Содержание учебного предмета</w:t>
      </w:r>
    </w:p>
    <w:p w:rsidR="00AA1307" w:rsidRDefault="00AA1307" w:rsidP="00AA1307">
      <w:pPr>
        <w:pStyle w:val="ae"/>
      </w:pPr>
    </w:p>
    <w:p w:rsidR="00AA1307" w:rsidRDefault="00AA1307" w:rsidP="00AA1307">
      <w:pPr>
        <w:shd w:val="clear" w:color="auto" w:fill="FFFFFF"/>
      </w:pP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1-3. Повторение.  (2 ч)   Векторы. (8 ч)  Метод координат (10 ч)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внимание должно быть уделено выработке умений выполнять операции над векторами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(складывать векторы по правилам треугольника и параллелограмма, строить вектор,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равный разности двух данных векторов, а также вектор, равный произведению данного </w:t>
      </w:r>
      <w:r>
        <w:rPr>
          <w:rFonts w:ascii="Times New Roman" w:eastAsia="Times New Roman" w:hAnsi="Times New Roman" w:cs="Times New Roman"/>
          <w:sz w:val="24"/>
          <w:lang w:eastAsia="ru-RU"/>
        </w:rPr>
        <w:t>вектора на данное число).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отрезка, расстояния между двумя точками, уравнений окружности и прямой в конкретных </w:t>
      </w:r>
      <w:r>
        <w:rPr>
          <w:rFonts w:ascii="Times New Roman" w:eastAsia="Times New Roman" w:hAnsi="Times New Roman" w:cs="Times New Roman"/>
          <w:sz w:val="24"/>
          <w:lang w:eastAsia="ru-RU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AA1307" w:rsidRDefault="00AA1307" w:rsidP="00AA13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1307" w:rsidRDefault="00AA1307" w:rsidP="00AA1307">
      <w:pPr>
        <w:shd w:val="clear" w:color="auto" w:fill="FFFFFF"/>
      </w:pPr>
      <w:r>
        <w:rPr>
          <w:rFonts w:ascii="Times New Roman" w:eastAsia="Times New Roman" w:hAnsi="Times New Roman" w:cs="Times New Roman"/>
          <w:b/>
          <w:spacing w:val="-1"/>
          <w:sz w:val="24"/>
          <w:u w:val="single"/>
          <w:lang w:eastAsia="ru-RU"/>
        </w:rPr>
        <w:t>4. Соотношения между сторонами и углами треугольника (11 ч)</w:t>
      </w:r>
    </w:p>
    <w:p w:rsidR="00AA1307" w:rsidRDefault="00AA1307" w:rsidP="00AA13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CC622D" w:rsidRDefault="00CC622D" w:rsidP="00AA13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C622D" w:rsidRDefault="00CC622D" w:rsidP="00AA1307">
      <w:pPr>
        <w:shd w:val="clear" w:color="auto" w:fill="FFFFFF"/>
        <w:jc w:val="both"/>
      </w:pP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формула площади треугольника (половина произведения двух сторон на синус угла между </w:t>
      </w:r>
      <w:r>
        <w:rPr>
          <w:rFonts w:ascii="Times New Roman" w:eastAsia="Times New Roman" w:hAnsi="Times New Roman" w:cs="Times New Roman"/>
          <w:sz w:val="24"/>
          <w:lang w:eastAsia="ru-RU"/>
        </w:rPr>
        <w:t>ними). Этот аппарат применяется к решению треугольников.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>
        <w:rPr>
          <w:rFonts w:ascii="Times New Roman" w:eastAsia="Times New Roman" w:hAnsi="Times New Roman" w:cs="Times New Roman"/>
          <w:sz w:val="24"/>
          <w:lang w:eastAsia="ru-RU"/>
        </w:rPr>
        <w:t>применение при решении геометрических задач.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AA1307" w:rsidRDefault="00AA1307" w:rsidP="00AA130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1307" w:rsidRDefault="00AA1307" w:rsidP="00AA1307">
      <w:pPr>
        <w:shd w:val="clear" w:color="auto" w:fill="FFFFFF"/>
      </w:pP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5. Длина окружности и площадь круга (12 ч)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Правильные многоугольники. Окружности, описанная около правильного многоугольника </w:t>
      </w:r>
      <w:r>
        <w:rPr>
          <w:rFonts w:ascii="Times New Roman" w:eastAsia="Times New Roman" w:hAnsi="Times New Roman" w:cs="Times New Roman"/>
          <w:sz w:val="24"/>
          <w:lang w:eastAsia="ru-RU"/>
        </w:rPr>
        <w:t>и вписанная в него. Построение правильных многоугольников. Длина окружности. Площадь круга.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Основная цель — расширить знание учащихся о многоугольниках; рассмотреть понятия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описанной около правильного многоугольника и вписанной в него. С помощью описанной </w:t>
      </w:r>
      <w:r>
        <w:rPr>
          <w:rFonts w:ascii="Times New Roman" w:eastAsia="Times New Roman" w:hAnsi="Times New Roman" w:cs="Times New Roman"/>
          <w:sz w:val="24"/>
          <w:lang w:eastAsia="ru-RU"/>
        </w:rPr>
        <w:t>окружности решаются задачи о построении правильного шестиугольника и правильного 2ге-угольника, если дан правильный п-угольник.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>
        <w:rPr>
          <w:rFonts w:ascii="Times New Roman" w:eastAsia="Times New Roman" w:hAnsi="Times New Roman" w:cs="Times New Roman"/>
          <w:sz w:val="24"/>
          <w:lang w:eastAsia="ru-RU"/>
        </w:rPr>
        <w:t>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6.Движения  (8 ч)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Отображение плоскости на себя. Понятие движения. Осевая и центральная симметрии. </w:t>
      </w:r>
      <w:r>
        <w:rPr>
          <w:rFonts w:ascii="Times New Roman" w:eastAsia="Times New Roman" w:hAnsi="Times New Roman" w:cs="Times New Roman"/>
          <w:sz w:val="24"/>
          <w:lang w:eastAsia="ru-RU"/>
        </w:rPr>
        <w:t>Параллельный перенос. Поворот. Наложения и движения.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Основная цель — познакомить учащихся с понятием движения и его свойствами, с основными видами движений, со взаимоотношениями наложений и движений.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Движение   плоскости   вводится   как   отображение   плоскости   на   себя, сохраняющее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расстояние между точками.  При рассмотрении видов движений основное внимание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уделяется построению образов точек, прямых, отрезков, треугольников при осевой 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центральной симметриях, параллельном переносе, повороте. На эффектных примерах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показывается применение движений при решении геометрических задач.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Понятие наложения относится в данном курсе к числу основных понятий. Доказывается, </w:t>
      </w:r>
      <w:r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что понятия наложения и движения являются эквивалентными: любое наложение является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движением плоскости и обратно. Изучение доказательства не является обязательным,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однако следует рассмотреть связь понятий наложения и движения. </w:t>
      </w:r>
    </w:p>
    <w:p w:rsidR="00AA1307" w:rsidRDefault="00AA1307" w:rsidP="00AA1307">
      <w:pPr>
        <w:shd w:val="clear" w:color="auto" w:fill="FFFFFF"/>
      </w:pPr>
      <w:r>
        <w:rPr>
          <w:rFonts w:ascii="Times New Roman" w:eastAsia="Times New Roman" w:hAnsi="Times New Roman" w:cs="Times New Roman"/>
          <w:b/>
          <w:spacing w:val="-1"/>
          <w:sz w:val="24"/>
          <w:u w:val="single"/>
          <w:lang w:eastAsia="ru-RU"/>
        </w:rPr>
        <w:t>7. Начальные сведения из стереометрии (8 ч)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AA1307" w:rsidRDefault="00AA1307" w:rsidP="00AA130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Основная цель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тел.</w:t>
      </w:r>
    </w:p>
    <w:p w:rsidR="00CC622D" w:rsidRDefault="00CC622D" w:rsidP="00AA130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</w:p>
    <w:p w:rsidR="00CC622D" w:rsidRDefault="00CC622D" w:rsidP="00AA1307">
      <w:pPr>
        <w:shd w:val="clear" w:color="auto" w:fill="FFFFFF"/>
        <w:jc w:val="both"/>
      </w:pPr>
    </w:p>
    <w:p w:rsidR="00AA1307" w:rsidRDefault="00AA1307" w:rsidP="00AA1307">
      <w:pPr>
        <w:shd w:val="clear" w:color="auto" w:fill="FFFFFF"/>
        <w:jc w:val="both"/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Рассмотрение простейших многогранников (призма,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</w:r>
    </w:p>
    <w:p w:rsidR="00AA1307" w:rsidRDefault="00AA1307" w:rsidP="00AA1307">
      <w:pPr>
        <w:shd w:val="clear" w:color="auto" w:fill="FFFFFF"/>
      </w:pPr>
      <w:r>
        <w:rPr>
          <w:rFonts w:ascii="Times New Roman" w:eastAsia="Times New Roman" w:hAnsi="Times New Roman" w:cs="Times New Roman"/>
          <w:b/>
          <w:spacing w:val="-1"/>
          <w:sz w:val="24"/>
          <w:u w:val="single"/>
          <w:lang w:eastAsia="ru-RU"/>
        </w:rPr>
        <w:t xml:space="preserve">8. Об аксиомах </w:t>
      </w:r>
      <w:r w:rsidR="002B3C52">
        <w:rPr>
          <w:rFonts w:ascii="Times New Roman" w:eastAsia="Times New Roman" w:hAnsi="Times New Roman" w:cs="Times New Roman"/>
          <w:b/>
          <w:spacing w:val="-1"/>
          <w:sz w:val="24"/>
          <w:u w:val="single"/>
          <w:lang w:eastAsia="ru-RU"/>
        </w:rPr>
        <w:t>планиметрии</w:t>
      </w:r>
      <w:r>
        <w:rPr>
          <w:rFonts w:ascii="Times New Roman" w:eastAsia="Times New Roman" w:hAnsi="Times New Roman" w:cs="Times New Roman"/>
          <w:spacing w:val="-1"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u w:val="single"/>
          <w:lang w:eastAsia="ru-RU"/>
        </w:rPr>
        <w:t>(2 ч.)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Беседа об аксиомах геометрии.</w:t>
      </w:r>
    </w:p>
    <w:p w:rsidR="00AA1307" w:rsidRDefault="00AA1307" w:rsidP="00AA130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Основная цель – дать более глубокое представление о системе аксиом планиметрии и аксиоматическом методе.</w:t>
      </w:r>
    </w:p>
    <w:p w:rsidR="00AA1307" w:rsidRDefault="00AA1307" w:rsidP="00AA1307">
      <w:pPr>
        <w:shd w:val="clear" w:color="auto" w:fill="FFFFFF"/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Различные системы аксиом, различные способы введения понятия равенства фигур.</w:t>
      </w:r>
    </w:p>
    <w:p w:rsidR="00AA1307" w:rsidRDefault="00AA1307" w:rsidP="00AA1307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9. Повторение. Решение задач (7 ч)</w:t>
      </w:r>
    </w:p>
    <w:p w:rsidR="00AA1307" w:rsidRDefault="00AA1307" w:rsidP="00AA1307">
      <w:pPr>
        <w:pStyle w:val="15"/>
        <w:spacing w:after="0" w:line="240" w:lineRule="auto"/>
        <w:ind w:left="709" w:hanging="3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BC" w:rsidRDefault="001C7168" w:rsidP="00913D91">
      <w:pPr>
        <w:pStyle w:val="14"/>
        <w:numPr>
          <w:ilvl w:val="0"/>
          <w:numId w:val="7"/>
        </w:numPr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>Планируемые результаты освоения учебного предмета</w:t>
      </w:r>
    </w:p>
    <w:p w:rsidR="004A56BC" w:rsidRDefault="001C7168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Личностные результаты:</w:t>
      </w:r>
    </w:p>
    <w:p w:rsidR="004A56BC" w:rsidRDefault="001C7168">
      <w:r>
        <w:rPr>
          <w:rFonts w:ascii="Times New Roman" w:hAnsi="Times New Roman" w:cs="Times New Roman"/>
          <w:b/>
          <w:bCs/>
          <w:i/>
          <w:sz w:val="24"/>
        </w:rPr>
        <w:t>У обучающегося сформируется: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способность к преодолению стереотипов, вытекающих из обыденного опыта;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качества личности, обеспечивающие социальную мобильность, способность принимать самостоятельные решения;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качества мышления, необходимые для адаптации в современном обществе;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интерес и уважение к другим народам России и мира, принятие их, межэтническая толерантность, готовность к равноправному сотрудничеству;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потребность в самовыражении и самореализации, социальном признании;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 xml:space="preserve">позитивная моральная самооценка и моральные чувства – чувство гордости при следовании моральным нормам, переживание стыда и вины при их нарушении. В рамках </w:t>
      </w:r>
      <w:proofErr w:type="spellStart"/>
      <w:r>
        <w:rPr>
          <w:rFonts w:ascii="Times New Roman" w:eastAsia="@Arial Unicode MS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@Arial Unicode MS" w:hAnsi="Times New Roman" w:cs="Times New Roman"/>
          <w:sz w:val="24"/>
        </w:rPr>
        <w:t xml:space="preserve"> (поведенческого) компонента будут сформированы:</w:t>
      </w:r>
    </w:p>
    <w:p w:rsidR="004A56BC" w:rsidRDefault="001C7168">
      <w:pPr>
        <w:snapToGrid w:val="0"/>
      </w:pPr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для формирования: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sz w:val="24"/>
        </w:rPr>
        <w:t>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sz w:val="24"/>
        </w:rPr>
        <w:t>выраженной устойчивой учебно-познавательной мотивации и интереса к учению;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sz w:val="24"/>
        </w:rPr>
        <w:t>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sz w:val="24"/>
        </w:rPr>
        <w:t>готовности к самообразованию и самовоспитанию;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sz w:val="24"/>
        </w:rPr>
        <w:t>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sz w:val="24"/>
        </w:rPr>
        <w:t>адекватной позитивной самооценки и Я-концепции;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sz w:val="24"/>
        </w:rPr>
        <w:t>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sz w:val="24"/>
        </w:rPr>
        <w:t>компетентности в реализации основ гражданской идентичности в поступках и деятельности;</w:t>
      </w:r>
    </w:p>
    <w:p w:rsidR="004A56BC" w:rsidRDefault="001C7168">
      <w:pPr>
        <w:snapToGrid w:val="0"/>
        <w:ind w:left="720"/>
        <w:rPr>
          <w:rFonts w:ascii="Times New Roman" w:eastAsia="@Arial Unicode MS" w:hAnsi="Times New Roman" w:cs="Times New Roman"/>
          <w:i/>
          <w:sz w:val="24"/>
        </w:rPr>
      </w:pPr>
      <w:r>
        <w:rPr>
          <w:rFonts w:ascii="Times New Roman" w:eastAsia="@Arial Unicode MS" w:hAnsi="Times New Roman" w:cs="Times New Roman"/>
          <w:i/>
          <w:sz w:val="24"/>
        </w:rPr>
        <w:t>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CC622D" w:rsidRDefault="00CC622D">
      <w:pPr>
        <w:snapToGrid w:val="0"/>
        <w:ind w:left="720"/>
        <w:rPr>
          <w:rFonts w:ascii="Times New Roman" w:eastAsia="@Arial Unicode MS" w:hAnsi="Times New Roman" w:cs="Times New Roman"/>
          <w:i/>
          <w:sz w:val="24"/>
        </w:rPr>
      </w:pPr>
    </w:p>
    <w:p w:rsidR="00CC622D" w:rsidRDefault="00CC622D">
      <w:pPr>
        <w:snapToGrid w:val="0"/>
        <w:ind w:left="720"/>
        <w:rPr>
          <w:rFonts w:ascii="Times New Roman" w:eastAsia="@Arial Unicode MS" w:hAnsi="Times New Roman" w:cs="Times New Roman"/>
          <w:i/>
          <w:sz w:val="24"/>
        </w:rPr>
      </w:pPr>
    </w:p>
    <w:p w:rsidR="00CC622D" w:rsidRDefault="00CC622D">
      <w:pPr>
        <w:snapToGrid w:val="0"/>
        <w:ind w:left="720"/>
        <w:rPr>
          <w:rFonts w:ascii="Times New Roman" w:eastAsia="@Arial Unicode MS" w:hAnsi="Times New Roman" w:cs="Times New Roman"/>
          <w:i/>
          <w:sz w:val="24"/>
        </w:rPr>
      </w:pPr>
    </w:p>
    <w:p w:rsidR="00CC622D" w:rsidRDefault="00CC622D">
      <w:pPr>
        <w:snapToGrid w:val="0"/>
        <w:ind w:left="720"/>
      </w:pP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sz w:val="24"/>
        </w:rPr>
        <w:t>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i/>
          <w:sz w:val="24"/>
        </w:rPr>
        <w:t>эмпатии</w:t>
      </w:r>
      <w:proofErr w:type="spellEnd"/>
      <w:r>
        <w:rPr>
          <w:rFonts w:ascii="Times New Roman" w:eastAsia="@Arial Unicode MS" w:hAnsi="Times New Roman" w:cs="Times New Roman"/>
          <w:i/>
          <w:sz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 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eastAsia="@Arial Unicode MS" w:hAnsi="Times New Roman" w:cs="Times New Roman"/>
          <w:i/>
          <w:sz w:val="24"/>
        </w:rPr>
        <w:t>исполнение</w:t>
      </w:r>
      <w:proofErr w:type="gramEnd"/>
      <w:r>
        <w:rPr>
          <w:rFonts w:ascii="Times New Roman" w:eastAsia="@Arial Unicode MS" w:hAnsi="Times New Roman" w:cs="Times New Roman"/>
          <w:i/>
          <w:sz w:val="24"/>
        </w:rPr>
        <w:t xml:space="preserve"> как в конце действия, так и по ходу его реализации;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sz w:val="24"/>
        </w:rPr>
        <w:t>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sz w:val="24"/>
        </w:rPr>
        <w:t>основ прогнозирования как предвидения будущих событий и развития процесса.</w:t>
      </w:r>
    </w:p>
    <w:p w:rsidR="004A56BC" w:rsidRDefault="004A56BC">
      <w:pPr>
        <w:jc w:val="center"/>
        <w:rPr>
          <w:rFonts w:ascii="Times New Roman" w:eastAsia="@Arial Unicode MS" w:hAnsi="Times New Roman" w:cs="Times New Roman"/>
          <w:i/>
          <w:sz w:val="24"/>
        </w:rPr>
      </w:pPr>
    </w:p>
    <w:p w:rsidR="004A56BC" w:rsidRDefault="001C7168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результаты</w:t>
      </w:r>
    </w:p>
    <w:p w:rsidR="004A56BC" w:rsidRDefault="001C7168">
      <w:r>
        <w:rPr>
          <w:rFonts w:ascii="Times New Roman" w:hAnsi="Times New Roman" w:cs="Times New Roman"/>
          <w:b/>
          <w:bCs/>
          <w:i/>
          <w:sz w:val="24"/>
        </w:rPr>
        <w:t>Регулятивные УУД</w:t>
      </w:r>
    </w:p>
    <w:p w:rsidR="004A56BC" w:rsidRDefault="001C7168"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24"/>
        </w:rPr>
        <w:t>Обучающийся научится: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планировать пути достижения целей;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Выпускник получит возможность научиться: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самостоятельно ставить новые учебные цели и задачи;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построению жизненных планов во временной перспективе;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выделять альтернативные способы достижения цели и выбирать наиболее эффективный способ;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 xml:space="preserve">основам </w:t>
      </w:r>
      <w:proofErr w:type="spellStart"/>
      <w:r>
        <w:rPr>
          <w:rFonts w:ascii="Times New Roman" w:eastAsia="@Arial Unicode MS" w:hAnsi="Times New Roman" w:cs="Times New Roman"/>
          <w:i/>
          <w:iCs/>
          <w:sz w:val="24"/>
        </w:rPr>
        <w:t>саморегуляции</w:t>
      </w:r>
      <w:proofErr w:type="spellEnd"/>
      <w:r>
        <w:rPr>
          <w:rFonts w:ascii="Times New Roman" w:eastAsia="@Arial Unicode MS" w:hAnsi="Times New Roman" w:cs="Times New Roman"/>
          <w:i/>
          <w:iCs/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адекватно оценивать объективную трудность как меру фактического или предполагаемого расхода ресурсов на решение задачи;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 xml:space="preserve">основам </w:t>
      </w:r>
      <w:proofErr w:type="spellStart"/>
      <w:r>
        <w:rPr>
          <w:rFonts w:ascii="Times New Roman" w:eastAsia="@Arial Unicode MS" w:hAnsi="Times New Roman" w:cs="Times New Roman"/>
          <w:i/>
          <w:iCs/>
          <w:sz w:val="24"/>
        </w:rPr>
        <w:t>саморегуляции</w:t>
      </w:r>
      <w:proofErr w:type="spellEnd"/>
      <w:r>
        <w:rPr>
          <w:rFonts w:ascii="Times New Roman" w:eastAsia="@Arial Unicode MS" w:hAnsi="Times New Roman" w:cs="Times New Roman"/>
          <w:i/>
          <w:iCs/>
          <w:sz w:val="24"/>
        </w:rPr>
        <w:t xml:space="preserve"> эмоциональных состояний;</w:t>
      </w:r>
    </w:p>
    <w:p w:rsidR="004A56BC" w:rsidRDefault="001C7168">
      <w:pPr>
        <w:snapToGrid w:val="0"/>
        <w:ind w:left="720"/>
      </w:pPr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прилагать волевые усилия и преодолевать трудности и препятствия на пути достижения целей.</w:t>
      </w:r>
    </w:p>
    <w:p w:rsidR="004A56BC" w:rsidRDefault="001C7168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Коммуникативные УУД</w:t>
      </w:r>
    </w:p>
    <w:p w:rsidR="004A56BC" w:rsidRDefault="001C7168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адекватно оценивать правильность или ошибочность выполнения учебной задачи. Ее объективную трудность и собственные возможности ее решения;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установление родовидовых связей;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устанавливать причинно-следственные связи; строить логическое рассуждение, умозаключение и выводы;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создавать, применять и преобразовывать знаково-символические средства. Модели и схемы для решения учебных и познавательных задач;</w:t>
      </w:r>
    </w:p>
    <w:p w:rsidR="00CC622D" w:rsidRDefault="001C7168">
      <w:pPr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организовывать учебное сотрудничество и совместную деятельность с учителем и сверстниками: определять цели, распределение функций </w:t>
      </w:r>
    </w:p>
    <w:p w:rsidR="00CC622D" w:rsidRDefault="00CC622D">
      <w:pPr>
        <w:snapToGrid w:val="0"/>
        <w:rPr>
          <w:rFonts w:ascii="Times New Roman" w:hAnsi="Times New Roman" w:cs="Times New Roman"/>
          <w:sz w:val="24"/>
        </w:rPr>
      </w:pPr>
    </w:p>
    <w:p w:rsidR="00CC622D" w:rsidRDefault="00CC622D">
      <w:pPr>
        <w:snapToGrid w:val="0"/>
        <w:rPr>
          <w:rFonts w:ascii="Times New Roman" w:hAnsi="Times New Roman" w:cs="Times New Roman"/>
          <w:sz w:val="24"/>
        </w:rPr>
      </w:pPr>
    </w:p>
    <w:p w:rsidR="00CC622D" w:rsidRDefault="00CC622D">
      <w:pPr>
        <w:snapToGrid w:val="0"/>
        <w:rPr>
          <w:rFonts w:ascii="Times New Roman" w:hAnsi="Times New Roman" w:cs="Times New Roman"/>
          <w:sz w:val="24"/>
        </w:rPr>
      </w:pP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случать партнера; формулировать, аргументировать и отстаивать свое мнение;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учебной и </w:t>
      </w:r>
      <w:proofErr w:type="spellStart"/>
      <w:r>
        <w:rPr>
          <w:rFonts w:ascii="Times New Roman" w:hAnsi="Times New Roman" w:cs="Times New Roman"/>
          <w:sz w:val="24"/>
        </w:rPr>
        <w:t>общепользовательской</w:t>
      </w:r>
      <w:proofErr w:type="spellEnd"/>
      <w:r>
        <w:rPr>
          <w:rFonts w:ascii="Times New Roman" w:hAnsi="Times New Roman" w:cs="Times New Roman"/>
          <w:sz w:val="24"/>
        </w:rPr>
        <w:t xml:space="preserve"> компетентности в области использования информационно- коммуникационных технологий;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понимать и использовать математические средства наглядности для иллюстрации, интерпретации, аргументации;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выдвигать гипотезы при решении учебных задач и понимать необходимость их проверки;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применять индуктивные и дедуктивные способы рассуждений, видеть различные стратегии решения задач;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понимать сущность алгоритмических предписаний и умение действовать в соответствии с предложенным алгоритмом;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адекватно использовать речь для планирования и регуляции своей деятельности;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осуществлять контроль, коррекцию, оценку действий партнёра, уметь убеждать;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основам коммуникативной рефлексии;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отображать в речи (описание, объяснение) содержание совершаемых действий как в форме громкой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sz w:val="24"/>
        </w:rPr>
        <w:t>социализированной речи, так и в форме внутренней речи.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b/>
          <w:bCs/>
          <w:i/>
          <w:iCs/>
          <w:sz w:val="24"/>
        </w:rPr>
        <w:t>Выпускник получит возможность научиться: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учитывать и координировать отличные от собственной позиции других людей в сотрудничестве;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учитывать разные мнения и интересы и обосновывать собственную позицию;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понимать относительность мнений и подходов к решению проблемы;</w:t>
      </w:r>
    </w:p>
    <w:p w:rsidR="004A56BC" w:rsidRDefault="001C7168">
      <w:pPr>
        <w:snapToGrid w:val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продуктивно разрешать конфликты на основе учёта интересов и позиций всех участников, поиска и оценки</w:t>
      </w:r>
    </w:p>
    <w:p w:rsidR="00CC622D" w:rsidRDefault="00CC622D">
      <w:pPr>
        <w:snapToGrid w:val="0"/>
        <w:rPr>
          <w:rFonts w:ascii="Times New Roman" w:hAnsi="Times New Roman" w:cs="Times New Roman"/>
          <w:i/>
          <w:iCs/>
          <w:sz w:val="24"/>
        </w:rPr>
      </w:pPr>
    </w:p>
    <w:p w:rsidR="00CC622D" w:rsidRDefault="00CC622D">
      <w:pPr>
        <w:snapToGrid w:val="0"/>
        <w:rPr>
          <w:rFonts w:ascii="Times New Roman" w:hAnsi="Times New Roman" w:cs="Times New Roman"/>
          <w:i/>
          <w:iCs/>
          <w:sz w:val="24"/>
        </w:rPr>
      </w:pPr>
    </w:p>
    <w:p w:rsidR="00CC622D" w:rsidRDefault="00CC622D">
      <w:pPr>
        <w:snapToGrid w:val="0"/>
      </w:pPr>
    </w:p>
    <w:p w:rsidR="004A56BC" w:rsidRDefault="001C7168">
      <w:pPr>
        <w:snapToGrid w:val="0"/>
      </w:pPr>
      <w:r>
        <w:rPr>
          <w:rFonts w:ascii="Times New Roman" w:hAnsi="Times New Roman" w:cs="Times New Roman"/>
          <w:i/>
          <w:iCs/>
          <w:sz w:val="24"/>
        </w:rPr>
        <w:t>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брать на себя инициативу в организации совместного действия (деловое лидерство);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оказывать поддержку и содействие тем, от кого зависит достижение цели в совместной деятельности;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4A56BC" w:rsidRDefault="001C7168">
      <w:pPr>
        <w:snapToGrid w:val="0"/>
      </w:pPr>
      <w:r>
        <w:rPr>
          <w:rFonts w:ascii="Times New Roman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действия.</w:t>
      </w:r>
    </w:p>
    <w:p w:rsidR="004A56BC" w:rsidRDefault="004A56BC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4A56BC" w:rsidRDefault="001C7168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Познавательные УУД</w:t>
      </w:r>
    </w:p>
    <w:p w:rsidR="004A56BC" w:rsidRDefault="001C7168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основам реализации проектно-исследовательской деятельности;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проводить наблюдение и эксперимент под руководством учителя;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создавать и преобразовывать модели и схемы для решения задач;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давать определение понятиям;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устанавливать причинно-следственные связи;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осуществлять логическую операцию установления родовидовых отношений, ограничение понятия;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 xml:space="preserve">осуществлять сравнение, </w:t>
      </w:r>
      <w:proofErr w:type="spellStart"/>
      <w:r>
        <w:rPr>
          <w:rFonts w:ascii="Times New Roman" w:eastAsia="@Arial Unicode MS" w:hAnsi="Times New Roman" w:cs="Times New Roman"/>
          <w:sz w:val="24"/>
        </w:rPr>
        <w:t>сериацию</w:t>
      </w:r>
      <w:proofErr w:type="spellEnd"/>
      <w:r>
        <w:rPr>
          <w:rFonts w:ascii="Times New Roman" w:eastAsia="@Arial Unicode MS" w:hAnsi="Times New Roman" w:cs="Times New Roman"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строить классификацию на основе дихотомического деления (на основе отрицания);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строить логическое рассуждение, включающее установление причинно-следственных связей;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объяснять явления, процессы, связи и отношения, выявляемые в ходе исследования;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основам ознакомительного, изучающего, усваивающего и поискового чтения;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4A56BC" w:rsidRDefault="001C7168">
      <w:r>
        <w:rPr>
          <w:rFonts w:ascii="Times New Roman" w:eastAsia="@Arial Unicode MS" w:hAnsi="Times New Roman" w:cs="Times New Roman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A56BC" w:rsidRDefault="001C7168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Выпускник получит возможность научиться:</w:t>
      </w:r>
    </w:p>
    <w:p w:rsidR="004A56BC" w:rsidRDefault="001C7168"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основам рефлексивного чтения;</w:t>
      </w:r>
    </w:p>
    <w:p w:rsidR="004A56BC" w:rsidRDefault="001C7168"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ставить проблему, аргументировать её актуальность;</w:t>
      </w:r>
    </w:p>
    <w:p w:rsidR="004A56BC" w:rsidRDefault="001C7168">
      <w:r>
        <w:rPr>
          <w:rFonts w:ascii="Times New Roman" w:eastAsia="@Arial Unicode MS" w:hAnsi="Times New Roman" w:cs="Times New Roman"/>
          <w:i/>
          <w:iCs/>
          <w:sz w:val="24"/>
        </w:rPr>
        <w:t>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самостоятельно проводить исследование на основе применения методов наблюдения и эксперимента;</w:t>
      </w:r>
    </w:p>
    <w:p w:rsidR="004A56BC" w:rsidRDefault="004A56BC">
      <w:pPr>
        <w:jc w:val="center"/>
        <w:rPr>
          <w:rFonts w:ascii="Times New Roman" w:hAnsi="Times New Roman" w:cs="Times New Roman"/>
          <w:i/>
          <w:iCs/>
          <w:sz w:val="24"/>
        </w:rPr>
      </w:pPr>
    </w:p>
    <w:p w:rsidR="002B3C52" w:rsidRDefault="002B3C5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C622D" w:rsidRDefault="00CC622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A56BC" w:rsidRDefault="001C7168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4A56BC" w:rsidRDefault="004A56BC">
      <w:pPr>
        <w:tabs>
          <w:tab w:val="left" w:pos="360"/>
        </w:tabs>
        <w:ind w:left="3621"/>
        <w:rPr>
          <w:rFonts w:ascii="Times New Roman" w:hAnsi="Times New Roman" w:cs="Times New Roman"/>
          <w:b/>
          <w:bCs/>
          <w:i/>
          <w:sz w:val="24"/>
        </w:rPr>
      </w:pPr>
    </w:p>
    <w:p w:rsidR="004A56BC" w:rsidRDefault="001C7168">
      <w:pPr>
        <w:pStyle w:val="16"/>
        <w:spacing w:after="0"/>
        <w:ind w:firstLine="0"/>
      </w:pPr>
      <w:r>
        <w:rPr>
          <w:rFonts w:ascii="Times New Roman" w:hAnsi="Times New Roman" w:cs="Times New Roman"/>
          <w:b/>
          <w:i/>
          <w:iCs/>
          <w:sz w:val="24"/>
        </w:rPr>
        <w:t>Обучающийся научится: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оперировать с начальными понятиями тригонометрии и выполнять элементарные операции над функциями углов: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вычислять площади кругов и секторов; длину окружности, длину дуги окружности;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вычислять длину отрезка по координатам его концов; вычислять координаты середины отрезка;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использовать координатный метод для изучения свойств прямых и окружностей.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владеть компетенциями: познавательной, коммуникативной, информационной и рефлексивной;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работать в группах, аргументировать и отстаивать свою точку зрения;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определять по линейным размерам развёртки фигуры линейные размеры самой фигуры и наоборот;</w:t>
      </w:r>
    </w:p>
    <w:p w:rsidR="004A56BC" w:rsidRDefault="001C7168">
      <w:pPr>
        <w:numPr>
          <w:ilvl w:val="0"/>
          <w:numId w:val="2"/>
        </w:numPr>
        <w:autoSpaceDE w:val="0"/>
      </w:pPr>
      <w:r>
        <w:rPr>
          <w:rFonts w:ascii="Times New Roman" w:hAnsi="Times New Roman" w:cs="Times New Roman"/>
          <w:sz w:val="24"/>
        </w:rPr>
        <w:t>вычислять объём прямоугольного параллелепипеда.</w:t>
      </w:r>
    </w:p>
    <w:p w:rsidR="004A56BC" w:rsidRDefault="001C7168">
      <w:pPr>
        <w:pStyle w:val="6"/>
        <w:spacing w:after="0" w:line="240" w:lineRule="auto"/>
        <w:ind w:right="40" w:firstLine="0"/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4A56BC" w:rsidRDefault="001C7168">
      <w:pPr>
        <w:pStyle w:val="16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использовать координатный метод для изучения свойств прямых и окружностей.</w:t>
      </w:r>
    </w:p>
    <w:p w:rsidR="004A56BC" w:rsidRDefault="001C7168">
      <w:pPr>
        <w:pStyle w:val="16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A56BC" w:rsidRDefault="001C7168">
      <w:pPr>
        <w:pStyle w:val="16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4A56BC" w:rsidRDefault="001C7168">
      <w:pPr>
        <w:pStyle w:val="16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овладеть координатным методом решения задач на вычисление и доказательство;</w:t>
      </w:r>
    </w:p>
    <w:p w:rsidR="004A56BC" w:rsidRDefault="001C7168">
      <w:pPr>
        <w:pStyle w:val="16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4A56BC" w:rsidRDefault="001C7168">
      <w:pPr>
        <w:pStyle w:val="16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решать математические задачи и задачи из смежных предметов, выполнять практические расчёты;</w:t>
      </w:r>
    </w:p>
    <w:p w:rsidR="004A56BC" w:rsidRDefault="001C7168">
      <w:pPr>
        <w:pStyle w:val="16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4A56BC" w:rsidRDefault="001C7168">
      <w:pPr>
        <w:pStyle w:val="16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углубить и развить представления о пространственных геометрических фигурах;</w:t>
      </w:r>
    </w:p>
    <w:p w:rsidR="00CC622D" w:rsidRDefault="001C7168" w:rsidP="005A6A27">
      <w:pPr>
        <w:pStyle w:val="16"/>
        <w:numPr>
          <w:ilvl w:val="0"/>
          <w:numId w:val="3"/>
        </w:numPr>
        <w:spacing w:after="0"/>
        <w:ind w:left="0" w:firstLine="284"/>
      </w:pPr>
      <w:r w:rsidRPr="005A6A27">
        <w:rPr>
          <w:rFonts w:ascii="Times New Roman" w:hAnsi="Times New Roman" w:cs="Times New Roman"/>
          <w:i/>
          <w:iCs/>
          <w:sz w:val="24"/>
        </w:rPr>
        <w:t>применять понятие развёртки для выполнения практических расчётов.</w:t>
      </w:r>
      <w:bookmarkStart w:id="0" w:name="_GoBack"/>
      <w:bookmarkEnd w:id="0"/>
    </w:p>
    <w:p w:rsidR="004A56BC" w:rsidRDefault="004A56BC">
      <w:pPr>
        <w:rPr>
          <w:rFonts w:ascii="Times New Roman" w:hAnsi="Times New Roman" w:cs="Times New Roman"/>
          <w:i/>
          <w:iCs/>
          <w:sz w:val="24"/>
        </w:rPr>
      </w:pPr>
    </w:p>
    <w:sectPr w:rsidR="004A56BC" w:rsidSect="002B3C52">
      <w:pgSz w:w="16838" w:h="11906" w:orient="landscape"/>
      <w:pgMar w:top="113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2915514"/>
    <w:multiLevelType w:val="hybridMultilevel"/>
    <w:tmpl w:val="19541C74"/>
    <w:lvl w:ilvl="0" w:tplc="77D0EE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59"/>
    <w:rsid w:val="000E0489"/>
    <w:rsid w:val="001C7168"/>
    <w:rsid w:val="002B3C52"/>
    <w:rsid w:val="004A56BC"/>
    <w:rsid w:val="005A6A27"/>
    <w:rsid w:val="005F7859"/>
    <w:rsid w:val="00913D91"/>
    <w:rsid w:val="009E418C"/>
    <w:rsid w:val="00AA1307"/>
    <w:rsid w:val="00BA208B"/>
    <w:rsid w:val="00CC622D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  <w:sz w:val="24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  <w:sz w:val="24"/>
      <w:szCs w:val="28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 2" w:hAnsi="Wingdings 2" w:cs="OpenSymbol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 2" w:hAnsi="Wingdings 2" w:cs="OpenSymbol"/>
      <w:sz w:val="24"/>
      <w:szCs w:val="28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Symbol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FontStyle60">
    <w:name w:val="Font Style60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rPr>
      <w:rFonts w:ascii="Segoe UI" w:hAnsi="Segoe UI" w:cs="Segoe UI"/>
      <w:sz w:val="16"/>
      <w:szCs w:val="16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4">
    <w:name w:val="Указатель4"/>
    <w:basedOn w:val="a"/>
    <w:pPr>
      <w:suppressLineNumbers/>
    </w:pPr>
    <w:rPr>
      <w:rFonts w:cs="Arial Unicode M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Без интервала1"/>
    <w:pPr>
      <w:suppressAutoHyphens/>
    </w:pPr>
    <w:rPr>
      <w:rFonts w:ascii="Arial" w:eastAsia="SimSun" w:hAnsi="Arial" w:cs="Mangal"/>
      <w:color w:val="000000"/>
      <w:kern w:val="2"/>
      <w:szCs w:val="24"/>
      <w:lang w:eastAsia="zh-CN" w:bidi="hi-IN"/>
    </w:rPr>
  </w:style>
  <w:style w:type="paragraph" w:customStyle="1" w:styleId="22">
    <w:name w:val="стиль2"/>
    <w:basedOn w:val="a"/>
    <w:pPr>
      <w:widowControl/>
      <w:suppressAutoHyphens w:val="0"/>
      <w:autoSpaceDE w:val="0"/>
      <w:spacing w:before="100" w:after="100"/>
    </w:pPr>
    <w:rPr>
      <w:rFonts w:ascii="Tahoma" w:eastAsia="Times New Roman" w:hAnsi="Tahoma" w:cs="Tahoma"/>
      <w:szCs w:val="20"/>
      <w:lang w:bidi="ar-SA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styleId="ac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13">
    <w:name w:val="Style13"/>
    <w:basedOn w:val="a"/>
    <w:rPr>
      <w:rFonts w:eastAsia="Times New Roman"/>
    </w:rPr>
  </w:style>
  <w:style w:type="paragraph" w:styleId="ad">
    <w:name w:val="Normal (Web)"/>
    <w:basedOn w:val="a"/>
    <w:rPr>
      <w:sz w:val="22"/>
      <w:szCs w:val="22"/>
    </w:rPr>
  </w:style>
  <w:style w:type="paragraph" w:customStyle="1" w:styleId="16">
    <w:name w:val="Красная строка1"/>
    <w:basedOn w:val="a6"/>
    <w:pPr>
      <w:ind w:firstLine="210"/>
    </w:pPr>
  </w:style>
  <w:style w:type="paragraph" w:customStyle="1" w:styleId="6">
    <w:name w:val="Основной текст (6)"/>
    <w:basedOn w:val="a"/>
    <w:pPr>
      <w:spacing w:after="420" w:line="180" w:lineRule="exact"/>
      <w:ind w:hanging="380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AA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  <w:sz w:val="24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  <w:sz w:val="24"/>
      <w:szCs w:val="28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 2" w:hAnsi="Wingdings 2" w:cs="OpenSymbol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 2" w:hAnsi="Wingdings 2" w:cs="OpenSymbol"/>
      <w:sz w:val="24"/>
      <w:szCs w:val="28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Symbol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FontStyle60">
    <w:name w:val="Font Style60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rPr>
      <w:rFonts w:ascii="Segoe UI" w:hAnsi="Segoe UI" w:cs="Segoe UI"/>
      <w:sz w:val="16"/>
      <w:szCs w:val="16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4">
    <w:name w:val="Указатель4"/>
    <w:basedOn w:val="a"/>
    <w:pPr>
      <w:suppressLineNumbers/>
    </w:pPr>
    <w:rPr>
      <w:rFonts w:cs="Arial Unicode M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Без интервала1"/>
    <w:pPr>
      <w:suppressAutoHyphens/>
    </w:pPr>
    <w:rPr>
      <w:rFonts w:ascii="Arial" w:eastAsia="SimSun" w:hAnsi="Arial" w:cs="Mangal"/>
      <w:color w:val="000000"/>
      <w:kern w:val="2"/>
      <w:szCs w:val="24"/>
      <w:lang w:eastAsia="zh-CN" w:bidi="hi-IN"/>
    </w:rPr>
  </w:style>
  <w:style w:type="paragraph" w:customStyle="1" w:styleId="22">
    <w:name w:val="стиль2"/>
    <w:basedOn w:val="a"/>
    <w:pPr>
      <w:widowControl/>
      <w:suppressAutoHyphens w:val="0"/>
      <w:autoSpaceDE w:val="0"/>
      <w:spacing w:before="100" w:after="100"/>
    </w:pPr>
    <w:rPr>
      <w:rFonts w:ascii="Tahoma" w:eastAsia="Times New Roman" w:hAnsi="Tahoma" w:cs="Tahoma"/>
      <w:szCs w:val="20"/>
      <w:lang w:bidi="ar-SA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styleId="ac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13">
    <w:name w:val="Style13"/>
    <w:basedOn w:val="a"/>
    <w:rPr>
      <w:rFonts w:eastAsia="Times New Roman"/>
    </w:rPr>
  </w:style>
  <w:style w:type="paragraph" w:styleId="ad">
    <w:name w:val="Normal (Web)"/>
    <w:basedOn w:val="a"/>
    <w:rPr>
      <w:sz w:val="22"/>
      <w:szCs w:val="22"/>
    </w:rPr>
  </w:style>
  <w:style w:type="paragraph" w:customStyle="1" w:styleId="16">
    <w:name w:val="Красная строка1"/>
    <w:basedOn w:val="a6"/>
    <w:pPr>
      <w:ind w:firstLine="210"/>
    </w:pPr>
  </w:style>
  <w:style w:type="paragraph" w:customStyle="1" w:styleId="6">
    <w:name w:val="Основной текст (6)"/>
    <w:basedOn w:val="a"/>
    <w:pPr>
      <w:spacing w:after="420" w:line="180" w:lineRule="exact"/>
      <w:ind w:hanging="380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AA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7EB90827D756711992868757C5CAAAD2CE869F93D86131268EB1B8C5785B9CCA4DF4CE3C495F81pFh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EB90827D756711992868757C5CAAAD2C0809A93D96131268EB1B8C5785B9CCA4DF4CE3C495F81pFh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1995-11-21T13:41:00Z</cp:lastPrinted>
  <dcterms:created xsi:type="dcterms:W3CDTF">2019-08-24T06:21:00Z</dcterms:created>
  <dcterms:modified xsi:type="dcterms:W3CDTF">2020-10-29T08:32:00Z</dcterms:modified>
</cp:coreProperties>
</file>